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EC" w:rsidRDefault="004462EC"/>
    <w:p w:rsidR="00822B87" w:rsidRDefault="00822B87"/>
    <w:p w:rsidR="00822B87" w:rsidRDefault="00822B87"/>
    <w:p w:rsidR="00822B87" w:rsidRDefault="00822B87"/>
    <w:p w:rsidR="00822B87" w:rsidRDefault="00822B87" w:rsidP="00822B87">
      <w:pPr>
        <w:jc w:val="center"/>
      </w:pPr>
    </w:p>
    <w:p w:rsidR="00BE6DD9" w:rsidRPr="00FB1A7F" w:rsidRDefault="00BE6DD9" w:rsidP="00BE6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GRADSKA KNJIŽNICA </w:t>
      </w:r>
    </w:p>
    <w:p w:rsidR="00BE6DD9" w:rsidRPr="00FB1A7F" w:rsidRDefault="00BE6DD9" w:rsidP="00BE6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UMAG</w:t>
      </w:r>
    </w:p>
    <w:p w:rsidR="00776F6C" w:rsidRDefault="00776F6C" w:rsidP="00267D36">
      <w:pPr>
        <w:jc w:val="center"/>
      </w:pPr>
    </w:p>
    <w:p w:rsidR="00776F6C" w:rsidRDefault="00776F6C" w:rsidP="00267D36">
      <w:pPr>
        <w:jc w:val="center"/>
      </w:pPr>
    </w:p>
    <w:p w:rsidR="00822B87" w:rsidRDefault="00822B87"/>
    <w:p w:rsidR="00822B87" w:rsidRDefault="00822B87"/>
    <w:p w:rsidR="009F03A8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</w:t>
      </w:r>
      <w:r w:rsidR="009F03A8">
        <w:rPr>
          <w:rFonts w:ascii="Times New Roman" w:hAnsi="Times New Roman" w:cs="Times New Roman"/>
          <w:b/>
          <w:sz w:val="32"/>
          <w:szCs w:val="32"/>
        </w:rPr>
        <w:t>I</w:t>
      </w:r>
      <w:r w:rsidRPr="00822B87">
        <w:rPr>
          <w:rFonts w:ascii="Times New Roman" w:hAnsi="Times New Roman" w:cs="Times New Roman"/>
          <w:b/>
          <w:sz w:val="32"/>
          <w:szCs w:val="32"/>
        </w:rPr>
        <w:t xml:space="preserve"> PLAN ZA 202</w:t>
      </w:r>
      <w:r w:rsidR="00346A47">
        <w:rPr>
          <w:rFonts w:ascii="Times New Roman" w:hAnsi="Times New Roman" w:cs="Times New Roman"/>
          <w:b/>
          <w:sz w:val="32"/>
          <w:szCs w:val="32"/>
        </w:rPr>
        <w:t>6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  <w:r w:rsidR="009F03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62EC" w:rsidRDefault="009F03A8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PROJEKCIJE ZA 202</w:t>
      </w:r>
      <w:r w:rsidR="00346A47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 I 202</w:t>
      </w:r>
      <w:r w:rsidR="00346A47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FB1A7F" w:rsidRDefault="00044844" w:rsidP="00FB1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47E1B" w:rsidRDefault="00647E1B" w:rsidP="00FB1A7F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:rsidR="00314FF5" w:rsidRDefault="00314FF5" w:rsidP="00FB1A7F">
          <w:pPr>
            <w:pStyle w:val="TOCHeading"/>
          </w:pPr>
          <w:r>
            <w:t>Sadržaj</w:t>
          </w:r>
        </w:p>
        <w:p w:rsidR="00D43120" w:rsidRPr="00D43120" w:rsidRDefault="00D43120" w:rsidP="00D43120">
          <w:pPr>
            <w:rPr>
              <w:lang w:eastAsia="en-GB"/>
            </w:rPr>
          </w:pPr>
        </w:p>
        <w:p w:rsidR="00BB7973" w:rsidRDefault="00314FF5">
          <w:pPr>
            <w:pStyle w:val="TOC1"/>
            <w:rPr>
              <w:rFonts w:eastAsiaTheme="minorEastAsia"/>
              <w:noProof/>
              <w:lang w:eastAsia="hr-HR"/>
            </w:rPr>
          </w:pPr>
          <w:r>
            <w:rPr>
              <w:lang w:val="en-GB"/>
            </w:rPr>
            <w:fldChar w:fldCharType="begin"/>
          </w:r>
          <w:r>
            <w:instrText xml:space="preserve"> TOC \o "1-3" \h \z \u </w:instrText>
          </w:r>
          <w:r>
            <w:rPr>
              <w:lang w:val="en-GB"/>
            </w:rPr>
            <w:fldChar w:fldCharType="separate"/>
          </w:r>
          <w:hyperlink w:anchor="_Toc217305432" w:history="1"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I. OPĆI DIO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_Toc217305432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3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7305433" w:history="1"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1.   SAŽETAK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_Toc217305433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3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34" w:history="1">
            <w:r w:rsidR="00BB7973" w:rsidRPr="007A595D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1. SAŽETAK RAČUNA PRIHODA I RASHODA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_Toc217305434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3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35" w:history="1">
            <w:r w:rsidR="00BB7973" w:rsidRPr="007A595D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2. SAŽETAK RAČUNA FINANCIRANJA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_Toc217305435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4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36" w:history="1">
            <w:r w:rsidR="00BB7973" w:rsidRPr="007A595D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3. SAŽETAK PRENESENI VIŠAK ILI PRENESENI MANJAK PRIHODA NAD RASHODIMA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_Toc217305436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4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37" w:history="1">
            <w:r w:rsidR="00BB7973" w:rsidRPr="007A595D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4. SAŽETAK VIŠEGODIŠNJI PLAN URAVNOTEŽENJA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_Toc217305437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4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7305438" w:history="1">
            <w:r w:rsidR="00BB7973" w:rsidRPr="007A595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A.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en-GB"/>
              </w:rPr>
              <w:t>RAČUN PRIHODA I RASHODA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_Toc217305438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5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39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PRIHODI PREMA EKONOMSKOJ KLASIFIKACIJI NA RAZINI SKUPINE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_Toc217305439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5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40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RASHODI PREMA EKONOMSKOJ KLASIFIKACIJI NA RAZINI SKUPINE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_Toc217305440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6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41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PRIHODI PREMA IZVORIMA FINANCIRANJA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_Toc217305441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6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42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RASHODI PREMA IZVORIMA FINANCIRANJA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_Toc217305442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7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43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RASHODI PREMA FUNKCIJSKOJ KLASIFIKACIJI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_Toc217305443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7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7305444" w:history="1">
            <w:r w:rsidR="00BB7973" w:rsidRPr="007A595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B.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RAČUN FINANCIRANJA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_Toc217305444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8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7305445" w:history="1">
            <w:r w:rsidR="00BB7973" w:rsidRPr="007A595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PRENESENI VIŠAK ILI PRENESENI MANJAK PRIHODA NAD RASHODIMA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_Toc217305445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8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7305446" w:history="1"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II.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POSEBNI DIO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_Toc217305446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9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47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RASHODI I IZDACI PO ORGANIZACIJSKOJ, PROGRAMSKOJ I EKONOMSKOJ KLASIFIKACIJI TE IZVORIMA FINANCIRANJA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_Toc217305447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9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7305448" w:history="1"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III. OBRAZLOŽENJE FINANCIJSKOG PLANA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_Toc217305448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11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49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OBRAZLOŽENJE OPĆEG DIJELA FINANCIJSKOG PLANA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_Toc217305449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11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7305450" w:history="1"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BB7973">
              <w:rPr>
                <w:rFonts w:eastAsiaTheme="minorEastAsia"/>
                <w:noProof/>
                <w:lang w:eastAsia="hr-HR"/>
              </w:rPr>
              <w:tab/>
            </w:r>
            <w:r w:rsidR="00BB7973" w:rsidRPr="007A595D">
              <w:rPr>
                <w:rStyle w:val="Hyperlink"/>
                <w:rFonts w:ascii="Times New Roman" w:hAnsi="Times New Roman" w:cs="Times New Roman"/>
                <w:noProof/>
              </w:rPr>
              <w:t>OBRAZLOŽENJE POSEBNOG DIJELA FINANCIJSKOG PLANA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_Toc217305450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12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BB7973" w:rsidRDefault="00DB176D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7305451" w:history="1">
            <w:r w:rsidR="00BB7973" w:rsidRPr="007A595D">
              <w:rPr>
                <w:rStyle w:val="Hyperlink"/>
                <w:rFonts w:ascii="Times New Roman" w:hAnsi="Times New Roman" w:cs="Times New Roman"/>
                <w:b/>
                <w:noProof/>
              </w:rPr>
              <w:t>IV.  ZAVRŠNE ODREDBE</w:t>
            </w:r>
            <w:r w:rsidR="00BB7973">
              <w:rPr>
                <w:noProof/>
                <w:webHidden/>
              </w:rPr>
              <w:tab/>
            </w:r>
            <w:r w:rsidR="00BB7973">
              <w:rPr>
                <w:noProof/>
                <w:webHidden/>
              </w:rPr>
              <w:fldChar w:fldCharType="begin"/>
            </w:r>
            <w:r w:rsidR="00BB7973">
              <w:rPr>
                <w:noProof/>
                <w:webHidden/>
              </w:rPr>
              <w:instrText xml:space="preserve"> PAGEREF _Toc217305451 \h </w:instrText>
            </w:r>
            <w:r w:rsidR="00BB7973">
              <w:rPr>
                <w:noProof/>
                <w:webHidden/>
              </w:rPr>
            </w:r>
            <w:r w:rsidR="00BB7973">
              <w:rPr>
                <w:noProof/>
                <w:webHidden/>
              </w:rPr>
              <w:fldChar w:fldCharType="separate"/>
            </w:r>
            <w:r w:rsidR="00F45919">
              <w:rPr>
                <w:noProof/>
                <w:webHidden/>
              </w:rPr>
              <w:t>15</w:t>
            </w:r>
            <w:r w:rsidR="00BB7973">
              <w:rPr>
                <w:noProof/>
                <w:webHidden/>
              </w:rPr>
              <w:fldChar w:fldCharType="end"/>
            </w:r>
          </w:hyperlink>
        </w:p>
        <w:p w:rsidR="00314FF5" w:rsidRDefault="00314FF5">
          <w:r>
            <w:rPr>
              <w:b/>
              <w:bCs/>
            </w:rPr>
            <w:fldChar w:fldCharType="end"/>
          </w:r>
        </w:p>
      </w:sdtContent>
    </w:sdt>
    <w:p w:rsidR="00044844" w:rsidRDefault="00044844" w:rsidP="00044844">
      <w:pPr>
        <w:rPr>
          <w:rFonts w:ascii="Times New Roman" w:hAnsi="Times New Roman" w:cs="Times New Roman"/>
          <w:b/>
          <w:sz w:val="32"/>
          <w:szCs w:val="32"/>
        </w:rPr>
      </w:pPr>
    </w:p>
    <w:p w:rsidR="005715D2" w:rsidRDefault="005715D2"/>
    <w:tbl>
      <w:tblPr>
        <w:tblW w:w="15026" w:type="dxa"/>
        <w:tblInd w:w="142" w:type="dxa"/>
        <w:tblLook w:val="04A0" w:firstRow="1" w:lastRow="0" w:firstColumn="1" w:lastColumn="0" w:noHBand="0" w:noVBand="1"/>
      </w:tblPr>
      <w:tblGrid>
        <w:gridCol w:w="15256"/>
      </w:tblGrid>
      <w:tr w:rsidR="004462EC" w:rsidRPr="00115C37" w:rsidTr="00EF5163">
        <w:trPr>
          <w:trHeight w:val="99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3BFD" w:rsidRDefault="00044844" w:rsidP="001C564D">
            <w:pPr>
              <w:spacing w:after="240" w:line="240" w:lineRule="auto"/>
              <w:ind w:left="-109" w:right="-245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="004462EC" w:rsidRPr="00115C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</w:t>
            </w:r>
            <w:r w:rsidR="004462EC"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a temelju članka </w:t>
            </w:r>
            <w:r w:rsidR="009F03A8">
              <w:rPr>
                <w:rFonts w:ascii="Times New Roman" w:eastAsia="Times New Roman" w:hAnsi="Times New Roman" w:cs="Times New Roman"/>
                <w:lang w:eastAsia="en-GB"/>
              </w:rPr>
              <w:t>38</w:t>
            </w:r>
            <w:r w:rsidR="004462EC" w:rsidRPr="00115C37">
              <w:rPr>
                <w:rFonts w:ascii="Times New Roman" w:eastAsia="Times New Roman" w:hAnsi="Times New Roman" w:cs="Times New Roman"/>
                <w:lang w:eastAsia="en-GB"/>
              </w:rPr>
              <w:t xml:space="preserve">. Zakona o proračunu </w:t>
            </w:r>
            <w:r w:rsidR="00163100">
              <w:rPr>
                <w:rFonts w:ascii="Times New Roman" w:eastAsia="Times New Roman" w:hAnsi="Times New Roman" w:cs="Times New Roman"/>
                <w:lang w:eastAsia="en-GB"/>
              </w:rPr>
              <w:t>("Narodne novine" broj 144/21</w:t>
            </w:r>
            <w:r w:rsidR="004462EC" w:rsidRPr="00115C37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="0016310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BE6DD9">
              <w:rPr>
                <w:rFonts w:ascii="Times New Roman" w:eastAsia="Times New Roman" w:hAnsi="Times New Roman" w:cs="Times New Roman"/>
                <w:lang w:eastAsia="en-GB"/>
              </w:rPr>
              <w:t xml:space="preserve">te </w:t>
            </w:r>
            <w:r w:rsidR="003960BB">
              <w:rPr>
                <w:rFonts w:ascii="Times New Roman" w:eastAsia="Times New Roman" w:hAnsi="Times New Roman" w:cs="Times New Roman"/>
                <w:lang w:eastAsia="en-GB"/>
              </w:rPr>
              <w:t xml:space="preserve">članka 29. </w:t>
            </w:r>
            <w:r w:rsidR="00BE6DD9">
              <w:rPr>
                <w:rFonts w:ascii="Times New Roman" w:eastAsia="Times New Roman" w:hAnsi="Times New Roman" w:cs="Times New Roman"/>
                <w:lang w:eastAsia="en-GB"/>
              </w:rPr>
              <w:t>Statuta G</w:t>
            </w:r>
            <w:r w:rsidR="00163100">
              <w:rPr>
                <w:rFonts w:ascii="Times New Roman" w:eastAsia="Times New Roman" w:hAnsi="Times New Roman" w:cs="Times New Roman"/>
                <w:lang w:eastAsia="en-GB"/>
              </w:rPr>
              <w:t>radske knjižnice Umag donosi se</w:t>
            </w:r>
            <w:r w:rsidR="00BE6DD9" w:rsidRPr="00115C37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:rsidR="004462EC" w:rsidRDefault="004462EC" w:rsidP="001C5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1C564D" w:rsidRDefault="00AC7A71" w:rsidP="001C564D">
            <w:pPr>
              <w:spacing w:after="0" w:line="240" w:lineRule="auto"/>
              <w:ind w:left="-109" w:right="-2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FINANCIJSKI PLAN ZA 202</w:t>
            </w:r>
            <w:r w:rsidR="001C5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6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GODINU </w:t>
            </w:r>
          </w:p>
          <w:p w:rsidR="00AC7A71" w:rsidRDefault="001C564D" w:rsidP="001C564D">
            <w:pPr>
              <w:spacing w:after="0" w:line="240" w:lineRule="auto"/>
              <w:ind w:left="-109" w:right="-2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I </w:t>
            </w:r>
            <w:r w:rsidR="00AC7A71"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PROJEKCIJE ZA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</w:t>
            </w:r>
            <w:r w:rsidR="00AC7A71"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I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8</w:t>
            </w:r>
            <w:r w:rsidR="00AC7A71"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GODINU</w:t>
            </w:r>
          </w:p>
          <w:p w:rsidR="003960BB" w:rsidRDefault="003960BB" w:rsidP="001C5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</w:p>
          <w:p w:rsidR="003960BB" w:rsidRPr="003960BB" w:rsidRDefault="003960BB" w:rsidP="003960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</w:p>
          <w:p w:rsidR="003960BB" w:rsidRPr="003960BB" w:rsidRDefault="003960BB" w:rsidP="00A34E19">
            <w:pPr>
              <w:spacing w:after="0" w:line="240" w:lineRule="auto"/>
              <w:ind w:left="-109" w:right="-108"/>
              <w:jc w:val="both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Napomena: Financijski plan za 202</w:t>
            </w:r>
            <w:r w:rsidR="000509AA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6</w:t>
            </w:r>
            <w:r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. godinu i projekcije </w:t>
            </w:r>
            <w:r w:rsidR="003C23A8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za 202</w:t>
            </w:r>
            <w:r w:rsidR="000509AA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7</w:t>
            </w:r>
            <w:r w:rsidR="003C23A8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. i 202</w:t>
            </w:r>
            <w:r w:rsidR="000509AA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8</w:t>
            </w:r>
            <w:r w:rsidR="003C23A8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. godinu sadrži </w:t>
            </w:r>
            <w:r w:rsidR="00A11B9C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kao plan za </w:t>
            </w:r>
            <w:r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202</w:t>
            </w:r>
            <w:r w:rsidR="00C62035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5</w:t>
            </w:r>
            <w:r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. godinu - Druge izmjene i dopune financijskog plana Gradske knjižnice Umag za 202</w:t>
            </w:r>
            <w:r w:rsidR="00C62035"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5</w:t>
            </w:r>
            <w:r w:rsidRPr="00C910AB">
              <w:rPr>
                <w:rFonts w:ascii="Times New Roman" w:eastAsia="Times New Roman" w:hAnsi="Times New Roman" w:cs="Times New Roman"/>
                <w:i/>
                <w:lang w:eastAsia="en-GB"/>
              </w:rPr>
              <w:t>. godinu.</w:t>
            </w:r>
          </w:p>
          <w:p w:rsidR="00AC7A71" w:rsidRDefault="007A160F" w:rsidP="00C62035">
            <w:pPr>
              <w:pStyle w:val="Heading1"/>
              <w:tabs>
                <w:tab w:val="left" w:pos="884"/>
                <w:tab w:val="left" w:pos="6271"/>
                <w:tab w:val="left" w:pos="15058"/>
              </w:tabs>
              <w:ind w:left="-109" w:right="-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217305432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I.</w:t>
            </w:r>
            <w:r w:rsidR="00C6203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AC7A71" w:rsidRPr="001A7B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OPĆI DIO</w:t>
            </w:r>
            <w:bookmarkEnd w:id="0"/>
          </w:p>
          <w:p w:rsidR="003E022C" w:rsidRPr="003E022C" w:rsidRDefault="003E022C" w:rsidP="00707118">
            <w:pPr>
              <w:spacing w:after="0" w:line="240" w:lineRule="auto"/>
            </w:pPr>
          </w:p>
          <w:p w:rsidR="007A160F" w:rsidRDefault="00C62035" w:rsidP="00C62035">
            <w:pPr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E7A38">
              <w:rPr>
                <w:rFonts w:ascii="Times New Roman" w:hAnsi="Times New Roman" w:cs="Times New Roman"/>
                <w:b/>
              </w:rPr>
              <w:t xml:space="preserve"> </w:t>
            </w:r>
            <w:r w:rsidR="00AC7A71" w:rsidRPr="007A160F">
              <w:rPr>
                <w:rFonts w:ascii="Times New Roman" w:hAnsi="Times New Roman" w:cs="Times New Roman"/>
                <w:b/>
              </w:rPr>
              <w:t>Članak 1.</w:t>
            </w:r>
          </w:p>
          <w:p w:rsidR="00212205" w:rsidRPr="00212205" w:rsidRDefault="00212205" w:rsidP="00707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160F" w:rsidRDefault="007A160F" w:rsidP="00A34E19">
            <w:pPr>
              <w:ind w:left="-109" w:right="-108"/>
              <w:jc w:val="both"/>
              <w:rPr>
                <w:rFonts w:ascii="Times New Roman" w:hAnsi="Times New Roman" w:cs="Times New Roman"/>
              </w:rPr>
            </w:pPr>
            <w:r w:rsidRPr="00080C0A">
              <w:rPr>
                <w:rFonts w:ascii="Times New Roman" w:hAnsi="Times New Roman" w:cs="Times New Roman"/>
              </w:rPr>
              <w:t xml:space="preserve">Financijski plan </w:t>
            </w:r>
            <w:r w:rsidR="00BE6DD9">
              <w:rPr>
                <w:rFonts w:ascii="Times New Roman" w:eastAsia="Times New Roman" w:hAnsi="Times New Roman" w:cs="Times New Roman"/>
                <w:lang w:eastAsia="en-GB"/>
              </w:rPr>
              <w:t>Gradske knjižnice Umag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80C0A">
              <w:rPr>
                <w:rFonts w:ascii="Times New Roman" w:hAnsi="Times New Roman" w:cs="Times New Roman"/>
              </w:rPr>
              <w:t>za 202</w:t>
            </w:r>
            <w:r w:rsidR="001E7A38">
              <w:rPr>
                <w:rFonts w:ascii="Times New Roman" w:hAnsi="Times New Roman" w:cs="Times New Roman"/>
              </w:rPr>
              <w:t>6</w:t>
            </w:r>
            <w:r w:rsidRPr="00080C0A">
              <w:rPr>
                <w:rFonts w:ascii="Times New Roman" w:hAnsi="Times New Roman" w:cs="Times New Roman"/>
              </w:rPr>
              <w:t>. godinu i projekcije za 202</w:t>
            </w:r>
            <w:r w:rsidR="001E7A38">
              <w:rPr>
                <w:rFonts w:ascii="Times New Roman" w:hAnsi="Times New Roman" w:cs="Times New Roman"/>
              </w:rPr>
              <w:t>7</w:t>
            </w:r>
            <w:r w:rsidRPr="00080C0A">
              <w:rPr>
                <w:rFonts w:ascii="Times New Roman" w:hAnsi="Times New Roman" w:cs="Times New Roman"/>
              </w:rPr>
              <w:t>. i 202</w:t>
            </w:r>
            <w:r w:rsidR="001E7A38">
              <w:rPr>
                <w:rFonts w:ascii="Times New Roman" w:hAnsi="Times New Roman" w:cs="Times New Roman"/>
              </w:rPr>
              <w:t>8</w:t>
            </w:r>
            <w:r w:rsidRPr="00080C0A">
              <w:rPr>
                <w:rFonts w:ascii="Times New Roman" w:hAnsi="Times New Roman" w:cs="Times New Roman"/>
              </w:rPr>
              <w:t>. godinu sastoji se od:</w:t>
            </w:r>
          </w:p>
          <w:p w:rsidR="00707118" w:rsidRDefault="00AC7A71" w:rsidP="005942C8">
            <w:pPr>
              <w:pStyle w:val="Heading2"/>
              <w:ind w:left="-109" w:right="-108"/>
              <w:jc w:val="center"/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br/>
            </w:r>
            <w:bookmarkStart w:id="1" w:name="_Toc217305433"/>
            <w:r w:rsidR="007A160F" w:rsidRPr="00333C3A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 </w:t>
            </w:r>
            <w:r w:rsidR="009B3306" w:rsidRPr="00333C3A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350EE7" w:rsidRPr="00333C3A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390A9C" w:rsidRPr="00333C3A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SAŽETAK</w:t>
            </w:r>
            <w:bookmarkEnd w:id="1"/>
          </w:p>
          <w:p w:rsidR="00707118" w:rsidRDefault="00707118" w:rsidP="00707118">
            <w:pPr>
              <w:pStyle w:val="Heading2"/>
              <w:spacing w:before="0"/>
              <w:ind w:left="-109" w:right="-108"/>
              <w:jc w:val="center"/>
              <w:rPr>
                <w:rStyle w:val="Heading2Char"/>
                <w:rFonts w:ascii="Times New Roman" w:hAnsi="Times New Roman" w:cs="Times New Roman"/>
                <w:b/>
              </w:rPr>
            </w:pPr>
          </w:p>
          <w:tbl>
            <w:tblPr>
              <w:tblW w:w="19420" w:type="dxa"/>
              <w:tblLook w:val="04A0" w:firstRow="1" w:lastRow="0" w:firstColumn="1" w:lastColumn="0" w:noHBand="0" w:noVBand="1"/>
            </w:tblPr>
            <w:tblGrid>
              <w:gridCol w:w="771"/>
              <w:gridCol w:w="771"/>
              <w:gridCol w:w="771"/>
              <w:gridCol w:w="771"/>
              <w:gridCol w:w="2040"/>
              <w:gridCol w:w="2040"/>
              <w:gridCol w:w="2129"/>
              <w:gridCol w:w="2040"/>
              <w:gridCol w:w="2010"/>
              <w:gridCol w:w="1697"/>
            </w:tblGrid>
            <w:tr w:rsidR="00322098" w:rsidRPr="00322098" w:rsidTr="00322098">
              <w:trPr>
                <w:trHeight w:val="315"/>
              </w:trPr>
              <w:tc>
                <w:tcPr>
                  <w:tcW w:w="1942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7B78C6" w:rsidRDefault="007B78C6" w:rsidP="007B78C6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</w:pPr>
                  <w:bookmarkStart w:id="2" w:name="_Toc217305434"/>
                  <w:r w:rsidRPr="007B78C6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1.</w:t>
                  </w:r>
                  <w:r w:rsidR="00322098" w:rsidRPr="007B78C6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SAŽETAK RAČUNA PRIHODA I RASHODA</w:t>
                  </w:r>
                  <w:bookmarkEnd w:id="2"/>
                </w:p>
              </w:tc>
            </w:tr>
            <w:tr w:rsidR="00322098" w:rsidRPr="00322098" w:rsidTr="00322098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22098" w:rsidRPr="00322098" w:rsidTr="00322098">
              <w:trPr>
                <w:trHeight w:val="36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80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</w:p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PRIHODI UKUPNO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205.326,47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270.492,60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395.664,00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475.304,80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319.700,00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204.235,25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269.992,60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394.664,00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474.304,80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318.700,00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1.091,22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205.733,76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280.011,86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395.664,00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475.304,80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319.700,00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3 RASHODI  POSLOVANJA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169.132,74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240.011,86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357.164,00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436.804,80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281.200,00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36.601,02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-407,29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-9.519,26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D34C1C" w:rsidRPr="00322098" w:rsidTr="00322098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34C1C" w:rsidRPr="00322098" w:rsidRDefault="00D34C1C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34C1C" w:rsidRPr="00322098" w:rsidRDefault="00D34C1C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D34C1C" w:rsidRPr="00322098" w:rsidTr="00322098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34C1C" w:rsidRPr="00322098" w:rsidRDefault="00D34C1C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34C1C" w:rsidRPr="00322098" w:rsidRDefault="00D34C1C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34C1C" w:rsidRPr="00322098" w:rsidRDefault="00D34C1C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098" w:rsidRPr="00322098" w:rsidTr="00322098">
              <w:trPr>
                <w:trHeight w:val="315"/>
              </w:trPr>
              <w:tc>
                <w:tcPr>
                  <w:tcW w:w="1942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F670DE" w:rsidP="00337EDE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bookmarkStart w:id="3" w:name="_Toc217305435"/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2.</w:t>
                  </w:r>
                  <w:r w:rsidR="00322098" w:rsidRPr="00322098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SAŽETAK RAČUNA FINANCIRANJA</w:t>
                  </w:r>
                  <w:bookmarkEnd w:id="3"/>
                </w:p>
              </w:tc>
            </w:tr>
            <w:tr w:rsidR="00322098" w:rsidRPr="00322098" w:rsidTr="00322098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22098" w:rsidRPr="00322098" w:rsidTr="00322098">
              <w:trPr>
                <w:trHeight w:val="345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80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</w:p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NETO FINANCIRANJE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-407,29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-9.519,26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098" w:rsidRPr="00322098" w:rsidTr="00322098">
              <w:trPr>
                <w:trHeight w:val="315"/>
              </w:trPr>
              <w:tc>
                <w:tcPr>
                  <w:tcW w:w="1942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F670DE" w:rsidP="00337EDE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bookmarkStart w:id="4" w:name="_Toc217305436"/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3.</w:t>
                  </w:r>
                  <w:r w:rsidR="00322098" w:rsidRPr="00322098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SAŽETAK </w:t>
                  </w:r>
                  <w:r w:rsidR="00322098" w:rsidRPr="00322098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PRENESENI VIŠAK ILI PRENESENI MANJAK </w:t>
                  </w:r>
                  <w:r w:rsidRPr="00F670DE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PRIHODA NAD RASHODIMA</w:t>
                  </w:r>
                  <w:bookmarkEnd w:id="4"/>
                </w:p>
              </w:tc>
            </w:tr>
            <w:tr w:rsidR="00322098" w:rsidRPr="00322098" w:rsidTr="0032209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80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</w:p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9.926,55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9.519,26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9.519,26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9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 + PRIJENOS VIŠKA / MANJKA IZ PRETHODNE(IH) GODINE - PRIJENOS VIŠKA / MANJKA U SLJEDEĆE RAZDOBLJE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22098" w:rsidRPr="00322098" w:rsidTr="00322098">
              <w:trPr>
                <w:trHeight w:val="315"/>
              </w:trPr>
              <w:tc>
                <w:tcPr>
                  <w:tcW w:w="1942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F670DE" w:rsidP="00337EDE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bookmarkStart w:id="5" w:name="_Toc217305437"/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4.</w:t>
                  </w:r>
                  <w:r w:rsidR="00322098" w:rsidRPr="00322098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SAŽETAK </w:t>
                  </w:r>
                  <w:r w:rsidR="00322098" w:rsidRPr="00322098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VIŠEGODIŠNJI PLAN URAVNOTEŽENJA</w:t>
                  </w:r>
                  <w:bookmarkEnd w:id="5"/>
                </w:p>
              </w:tc>
            </w:tr>
            <w:tr w:rsidR="00322098" w:rsidRPr="00322098" w:rsidTr="00322098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80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</w:p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57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IZ PRETHODNE(IH) GODINE KOJI ĆE SE RASPOREDITI / POKRITI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TEKUĆE GODINE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22098" w:rsidRPr="00322098" w:rsidTr="00322098">
              <w:trPr>
                <w:trHeight w:val="300"/>
              </w:trPr>
              <w:tc>
                <w:tcPr>
                  <w:tcW w:w="65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22098" w:rsidRPr="00322098" w:rsidRDefault="00322098" w:rsidP="003220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220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:rsidR="005F6210" w:rsidRPr="00544B88" w:rsidRDefault="005F6210" w:rsidP="00CF4712">
            <w:pPr>
              <w:pStyle w:val="Heading2"/>
              <w:ind w:left="-109" w:right="-108"/>
              <w:rPr>
                <w:sz w:val="20"/>
                <w:szCs w:val="20"/>
              </w:rPr>
            </w:pPr>
          </w:p>
          <w:p w:rsidR="0021797E" w:rsidRPr="00CF4712" w:rsidRDefault="00CF4712" w:rsidP="006665EF">
            <w:pPr>
              <w:ind w:left="-109" w:right="-108"/>
              <w:jc w:val="both"/>
              <w:rPr>
                <w:rFonts w:ascii="Times New Roman" w:hAnsi="Times New Roman" w:cs="Times New Roman"/>
              </w:rPr>
            </w:pPr>
            <w:r w:rsidRPr="00CF4712">
              <w:rPr>
                <w:rFonts w:ascii="Times New Roman" w:hAnsi="Times New Roman" w:cs="Times New Roman"/>
              </w:rPr>
              <w:t>Financijski plan proračunskog korisnika jedinice lokalne i područne samouprave sadrži i višegodišnji plan uravnoteženja za razdoblje za koje se financijski plan donosi ako proračunski korisnik ne može preneseni manjak podmiriti do kraja proračunske godine odnosno preneseni višak,</w:t>
            </w:r>
            <w:r w:rsidR="00FC4D99">
              <w:rPr>
                <w:rFonts w:ascii="Times New Roman" w:hAnsi="Times New Roman" w:cs="Times New Roman"/>
              </w:rPr>
              <w:t xml:space="preserve"> </w:t>
            </w:r>
            <w:r w:rsidRPr="00CF4712">
              <w:rPr>
                <w:rFonts w:ascii="Times New Roman" w:hAnsi="Times New Roman" w:cs="Times New Roman"/>
              </w:rPr>
              <w:t>zbog njegove veličine, u cijelosti iskoristiti u jednoj proračunskoj godini.</w:t>
            </w:r>
          </w:p>
          <w:p w:rsidR="00E90373" w:rsidRPr="00E90373" w:rsidRDefault="00E90373" w:rsidP="00E9037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en-GB"/>
              </w:rPr>
            </w:pPr>
          </w:p>
          <w:p w:rsidR="00762792" w:rsidRPr="00304496" w:rsidRDefault="00FE4F8F" w:rsidP="00C6185A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8D3C39">
              <w:rPr>
                <w:rFonts w:ascii="Times New Roman" w:eastAsia="Times New Roman" w:hAnsi="Times New Roman" w:cs="Times New Roman"/>
                <w:b/>
                <w:lang w:eastAsia="en-GB"/>
              </w:rPr>
              <w:t>Članak 2.</w:t>
            </w:r>
          </w:p>
          <w:p w:rsidR="00FE4F8F" w:rsidRDefault="00FE4F8F" w:rsidP="00EF5163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Opći dio </w:t>
            </w:r>
            <w:r w:rsidR="00091B97">
              <w:rPr>
                <w:rFonts w:ascii="Times New Roman" w:eastAsia="Times New Roman" w:hAnsi="Times New Roman" w:cs="Times New Roman"/>
                <w:lang w:eastAsia="en-GB"/>
              </w:rPr>
              <w:t xml:space="preserve">financijskog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plana sastoji se od:</w:t>
            </w:r>
          </w:p>
          <w:p w:rsidR="00EF0427" w:rsidRPr="00EF0427" w:rsidRDefault="00EF0427" w:rsidP="00EF0427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EF0427" w:rsidRPr="00EF0427" w:rsidRDefault="00FE4F8F" w:rsidP="007564FB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742" w:hanging="426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Računa prihoda i rashoda </w:t>
            </w:r>
          </w:p>
          <w:p w:rsidR="00FE4F8F" w:rsidRPr="00691ACE" w:rsidRDefault="00FE4F8F" w:rsidP="00EF0427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25" w:hanging="283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rihodi i rashodi iskazani prema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ekonomskoj klasifikaciji na razini </w:t>
            </w:r>
            <w:r w:rsidRPr="00691ACE">
              <w:rPr>
                <w:rFonts w:ascii="Times New Roman" w:eastAsia="Times New Roman" w:hAnsi="Times New Roman" w:cs="Times New Roman"/>
                <w:lang w:eastAsia="en-GB"/>
              </w:rPr>
              <w:t xml:space="preserve">skupine 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Pr="00691ACE">
              <w:rPr>
                <w:rFonts w:ascii="Times New Roman" w:eastAsia="Times New Roman" w:hAnsi="Times New Roman" w:cs="Times New Roman"/>
                <w:lang w:eastAsia="en-GB"/>
              </w:rPr>
              <w:t>tablica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 xml:space="preserve"> 1</w:t>
            </w:r>
            <w:r w:rsidR="00D51BC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 xml:space="preserve"> i 2</w:t>
            </w:r>
            <w:r w:rsidR="00D51BC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691ACE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:rsidR="00FE4F8F" w:rsidRDefault="00FE4F8F" w:rsidP="00EF0427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25" w:hanging="283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rihodi i rashodi iskaza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ni prema izvorima financiranja na razini skupine (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D51BC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i 4</w:t>
            </w:r>
            <w:r w:rsidR="00D51BC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:rsidR="00FE4F8F" w:rsidRPr="00080C0A" w:rsidRDefault="00FE4F8F" w:rsidP="00EF0427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25" w:hanging="283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ashodi iskazani pr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ema funkcijskoj klasifikaciji (</w:t>
            </w:r>
            <w:r w:rsidR="00973484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  <w:r w:rsidR="00D51BC8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  <w:p w:rsidR="00EF0427" w:rsidRDefault="00FE4F8F" w:rsidP="007564FB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742" w:hanging="426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Računa financiranja</w:t>
            </w:r>
          </w:p>
          <w:p w:rsidR="00FE4F8F" w:rsidRPr="00EF0427" w:rsidRDefault="00FE4F8F" w:rsidP="00EF0427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742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EF0427">
              <w:rPr>
                <w:rFonts w:ascii="Times New Roman" w:eastAsia="Times New Roman" w:hAnsi="Times New Roman" w:cs="Times New Roman"/>
                <w:lang w:eastAsia="en-GB"/>
              </w:rPr>
              <w:t xml:space="preserve">- </w:t>
            </w:r>
            <w:r w:rsidR="00A5297C" w:rsidRPr="00EF0427">
              <w:rPr>
                <w:rFonts w:ascii="Times New Roman" w:eastAsia="Times New Roman" w:hAnsi="Times New Roman" w:cs="Times New Roman"/>
                <w:lang w:eastAsia="en-GB"/>
              </w:rPr>
              <w:t xml:space="preserve">   </w:t>
            </w:r>
            <w:r w:rsidRPr="00EF0427">
              <w:rPr>
                <w:rFonts w:ascii="Times New Roman" w:eastAsia="Times New Roman" w:hAnsi="Times New Roman" w:cs="Times New Roman"/>
                <w:lang w:eastAsia="en-GB"/>
              </w:rPr>
              <w:t xml:space="preserve">primici od financijske imovine i zaduživanja i izdaci za financijsku imovinu i otplate instrumenata zaduživanja prema ekonomskoj </w:t>
            </w:r>
            <w:r w:rsidR="00137A7E" w:rsidRPr="00EF0427">
              <w:rPr>
                <w:rFonts w:ascii="Times New Roman" w:eastAsia="Times New Roman" w:hAnsi="Times New Roman" w:cs="Times New Roman"/>
                <w:lang w:eastAsia="en-GB"/>
              </w:rPr>
              <w:t xml:space="preserve">              </w:t>
            </w:r>
            <w:r w:rsidR="00137A7E" w:rsidRPr="00EF0427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    </w:t>
            </w:r>
            <w:r w:rsidRPr="00EF0427">
              <w:rPr>
                <w:rFonts w:ascii="Times New Roman" w:eastAsia="Times New Roman" w:hAnsi="Times New Roman" w:cs="Times New Roman"/>
                <w:lang w:eastAsia="en-GB"/>
              </w:rPr>
              <w:t xml:space="preserve">klasifikaciji na razini skupine i izvorima financiranja </w:t>
            </w:r>
            <w:r w:rsidR="00691ACE" w:rsidRPr="00EF0427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="00973484" w:rsidRPr="00EF0427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 w:rsidRPr="00EF0427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B542F6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EF0427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FE4F8F" w:rsidRPr="00141FD1" w:rsidRDefault="00FE4F8F" w:rsidP="00FE4F8F">
            <w:pPr>
              <w:pStyle w:val="ListParagraph"/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E4F8F" w:rsidRDefault="00FE4F8F" w:rsidP="007564FB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hanging="404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Prenesen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og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viš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ka</w:t>
            </w:r>
          </w:p>
          <w:p w:rsidR="00FE4F8F" w:rsidRDefault="00FE4F8F" w:rsidP="00EF0427">
            <w:pPr>
              <w:pStyle w:val="ListParagraph"/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2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Preneseni višak/manjak iz 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>prethodne(ih) godine</w:t>
            </w:r>
            <w:r w:rsidR="00C077AE">
              <w:rPr>
                <w:rFonts w:ascii="Times New Roman" w:eastAsia="Times New Roman" w:hAnsi="Times New Roman" w:cs="Times New Roman"/>
                <w:lang w:eastAsia="en-GB"/>
              </w:rPr>
              <w:t>: a</w:t>
            </w:r>
            <w:r w:rsidR="00C077AE" w:rsidRPr="00C077AE">
              <w:rPr>
                <w:rFonts w:ascii="Times New Roman" w:eastAsia="Times New Roman" w:hAnsi="Times New Roman" w:cs="Times New Roman"/>
                <w:lang w:eastAsia="en-GB"/>
              </w:rPr>
              <w:t>ko ukupni prihodi i primici nisu jednaki ukupnim rashodima i izdacima, opći dio financijskog plana sadrži i preneseni višak prihoda nad rashodima</w:t>
            </w:r>
            <w:r w:rsidR="00691ACE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  <w:r w:rsidR="007A7973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390A9C" w:rsidRDefault="00390A9C" w:rsidP="00E6665A"/>
          <w:p w:rsidR="00924139" w:rsidRPr="008D3C39" w:rsidRDefault="00924139" w:rsidP="008D3C39">
            <w:pPr>
              <w:pStyle w:val="Heading2"/>
              <w:numPr>
                <w:ilvl w:val="0"/>
                <w:numId w:val="33"/>
              </w:numPr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6" w:name="_Toc217305438"/>
            <w:r w:rsidRPr="008D3C3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GB"/>
              </w:rPr>
              <w:t>RAČUN PRIHODA I RASHODA</w:t>
            </w:r>
            <w:bookmarkEnd w:id="6"/>
          </w:p>
          <w:p w:rsidR="00107E4B" w:rsidRDefault="00107E4B" w:rsidP="00E6665A"/>
          <w:p w:rsidR="00460576" w:rsidRDefault="00057914" w:rsidP="009C472A">
            <w:pPr>
              <w:pStyle w:val="Heading3"/>
              <w:numPr>
                <w:ilvl w:val="0"/>
                <w:numId w:val="16"/>
              </w:numPr>
              <w:spacing w:line="360" w:lineRule="auto"/>
              <w:ind w:left="316" w:right="-108" w:hanging="31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7" w:name="_Toc217305439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PRIHODI PREMA 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EKONOMSKOJ KLASIFIKACIJI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RAZIN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390A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SKUPINE</w:t>
            </w:r>
            <w:bookmarkEnd w:id="7"/>
          </w:p>
          <w:tbl>
            <w:tblPr>
              <w:tblW w:w="15095" w:type="dxa"/>
              <w:tblLook w:val="04A0" w:firstRow="1" w:lastRow="0" w:firstColumn="1" w:lastColumn="0" w:noHBand="0" w:noVBand="1"/>
            </w:tblPr>
            <w:tblGrid>
              <w:gridCol w:w="2017"/>
              <w:gridCol w:w="2317"/>
              <w:gridCol w:w="1942"/>
              <w:gridCol w:w="1839"/>
              <w:gridCol w:w="2018"/>
              <w:gridCol w:w="1261"/>
              <w:gridCol w:w="1858"/>
              <w:gridCol w:w="241"/>
              <w:gridCol w:w="240"/>
              <w:gridCol w:w="1362"/>
            </w:tblGrid>
            <w:tr w:rsidR="00B9612A" w:rsidRPr="002010EA" w:rsidTr="006C27C1">
              <w:trPr>
                <w:trHeight w:val="315"/>
              </w:trPr>
              <w:tc>
                <w:tcPr>
                  <w:tcW w:w="1325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Tablica 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                       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6C27C1" w:rsidRPr="002010EA" w:rsidTr="006C27C1">
              <w:trPr>
                <w:trHeight w:val="300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7E6E6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RAZRED/SKUPINA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PRIHODA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center"/>
                  <w:hideMark/>
                </w:tcPr>
                <w:p w:rsidR="00985F24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2025. </w:t>
                  </w:r>
                </w:p>
                <w:p w:rsidR="002010EA" w:rsidRPr="002010EA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2026.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2010EA" w:rsidRPr="002010EA" w:rsidTr="006C27C1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PRIHODI UKUPNO</w:t>
                  </w:r>
                </w:p>
              </w:tc>
              <w:tc>
                <w:tcPr>
                  <w:tcW w:w="37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205.326,47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270.492,60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395.664,00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475.304,80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319.700,00</w:t>
                  </w:r>
                </w:p>
              </w:tc>
            </w:tr>
            <w:tr w:rsidR="006C27C1" w:rsidRPr="002010EA" w:rsidTr="006C27C1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204.235,25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269.992,60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394.664,00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474.304,80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318.700,00</w:t>
                  </w:r>
                </w:p>
              </w:tc>
            </w:tr>
            <w:tr w:rsidR="006C27C1" w:rsidRPr="002010EA" w:rsidTr="006C27C1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29.200,00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29.000,00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114.355,00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192.656,80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30.700,00</w:t>
                  </w:r>
                </w:p>
              </w:tc>
            </w:tr>
            <w:tr w:rsidR="006C27C1" w:rsidRPr="002010EA" w:rsidTr="006C27C1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10.118,70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11.500,00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</w:tr>
            <w:tr w:rsidR="006C27C1" w:rsidRPr="002010EA" w:rsidTr="009C472A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Prihodi od prodaje proizvoda i robe te pruženih usluga, prihodi od donacija te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6C27C1" w:rsidRPr="002010EA" w:rsidTr="009C472A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67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162.916,55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226.492,60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266.309,00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267.648,00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274.000,00</w:t>
                  </w:r>
                </w:p>
              </w:tc>
            </w:tr>
            <w:tr w:rsidR="009C472A" w:rsidRPr="002010EA" w:rsidTr="009C472A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C472A" w:rsidRPr="002010EA" w:rsidTr="009C472A">
              <w:trPr>
                <w:trHeight w:val="255"/>
              </w:trPr>
              <w:tc>
                <w:tcPr>
                  <w:tcW w:w="2017" w:type="dxa"/>
                  <w:tcBorders>
                    <w:bottom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259" w:type="dxa"/>
                  <w:gridSpan w:val="2"/>
                  <w:tcBorders>
                    <w:bottom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58" w:type="dxa"/>
                  <w:tcBorders>
                    <w:bottom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bottom w:val="single" w:sz="4" w:space="0" w:color="auto"/>
                  </w:tcBorders>
                  <w:shd w:val="clear" w:color="000000" w:fill="FFFFFF"/>
                </w:tcPr>
                <w:p w:rsidR="009C472A" w:rsidRPr="002010EA" w:rsidRDefault="009C472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C27C1" w:rsidRPr="002010EA" w:rsidTr="009C472A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6C27C1" w:rsidRPr="002010EA" w:rsidTr="006C27C1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1.091,22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6C27C1" w:rsidRPr="002010EA" w:rsidTr="006C27C1">
              <w:trPr>
                <w:trHeight w:val="255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1.091,22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0EA" w:rsidRPr="002010EA" w:rsidRDefault="002010EA" w:rsidP="00201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2010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</w:tbl>
          <w:p w:rsidR="00460576" w:rsidRPr="00420E8A" w:rsidRDefault="00460576" w:rsidP="00420E8A">
            <w:pPr>
              <w:spacing w:after="0"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0E8A" w:rsidRPr="00420E8A" w:rsidRDefault="00420E8A" w:rsidP="00420E8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60AE1" w:rsidRPr="00C80975" w:rsidRDefault="00701D5B" w:rsidP="004549EB">
            <w:pPr>
              <w:pStyle w:val="Heading3"/>
              <w:numPr>
                <w:ilvl w:val="0"/>
                <w:numId w:val="16"/>
              </w:numPr>
              <w:ind w:left="316" w:right="-162" w:hanging="31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8" w:name="_Toc217305440"/>
            <w:r w:rsidRPr="00C80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RASHODI PREMA EKONOMSKOJ KLASIFIKACIJI NA RAZINI SKUPINE</w:t>
            </w:r>
            <w:bookmarkEnd w:id="8"/>
          </w:p>
          <w:p w:rsidR="004549EB" w:rsidRPr="00C74FF4" w:rsidRDefault="004549EB" w:rsidP="00C74FF4">
            <w:pPr>
              <w:spacing w:after="0" w:line="240" w:lineRule="auto"/>
              <w:rPr>
                <w:sz w:val="12"/>
                <w:szCs w:val="12"/>
                <w:highlight w:val="yellow"/>
              </w:rPr>
            </w:pPr>
          </w:p>
          <w:tbl>
            <w:tblPr>
              <w:tblW w:w="15094" w:type="dxa"/>
              <w:tblLook w:val="04A0" w:firstRow="1" w:lastRow="0" w:firstColumn="1" w:lastColumn="0" w:noHBand="0" w:noVBand="1"/>
            </w:tblPr>
            <w:tblGrid>
              <w:gridCol w:w="2017"/>
              <w:gridCol w:w="4825"/>
              <w:gridCol w:w="1836"/>
              <w:gridCol w:w="222"/>
              <w:gridCol w:w="1530"/>
              <w:gridCol w:w="1528"/>
              <w:gridCol w:w="1548"/>
              <w:gridCol w:w="354"/>
              <w:gridCol w:w="353"/>
              <w:gridCol w:w="881"/>
            </w:tblGrid>
            <w:tr w:rsidR="00680EE9" w:rsidRPr="003A5992" w:rsidTr="00C167AB">
              <w:trPr>
                <w:trHeight w:val="300"/>
              </w:trPr>
              <w:tc>
                <w:tcPr>
                  <w:tcW w:w="13505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Tablica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A5992" w:rsidRPr="003A5992" w:rsidTr="00C167AB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RAZRED/SKUPINA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RASHODA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3A5992" w:rsidRPr="003A5992" w:rsidRDefault="003A5992" w:rsidP="00680E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3A5992" w:rsidRPr="003A5992" w:rsidRDefault="003A5992" w:rsidP="00680E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680EE9" w:rsidRDefault="003A5992" w:rsidP="00680E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2025.</w:t>
                  </w:r>
                </w:p>
                <w:p w:rsidR="003A5992" w:rsidRPr="003A5992" w:rsidRDefault="003A5992" w:rsidP="00680E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</w:t>
                  </w:r>
                  <w:r w:rsidR="00680E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Rebalans)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3A5992" w:rsidRPr="003A5992" w:rsidRDefault="003A5992" w:rsidP="00680E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2026.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E6E6"/>
                  <w:vAlign w:val="bottom"/>
                  <w:hideMark/>
                </w:tcPr>
                <w:p w:rsidR="003A5992" w:rsidRPr="003A5992" w:rsidRDefault="003A5992" w:rsidP="00680E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7E6E6"/>
                  <w:vAlign w:val="bottom"/>
                  <w:hideMark/>
                </w:tcPr>
                <w:p w:rsidR="003A5992" w:rsidRPr="003A5992" w:rsidRDefault="003A5992" w:rsidP="00680E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6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205.733,76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280.011,86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395.664,00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475.304,80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vAlign w:val="center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319.700,00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169.132,74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240.011,86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357.164,00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436.804,80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281.200,00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110.368,09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151.500,00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224.640,00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212.140,00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205.000,00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58.764,65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88.411,86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100.168,00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83.200,00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76.100,00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16.128,00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97.032,00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16.128,00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44.332,80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36.601,02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C1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</w:tr>
            <w:tr w:rsidR="003A5992" w:rsidRPr="003A5992" w:rsidTr="00C167AB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36.601,02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5992" w:rsidRPr="003A5992" w:rsidRDefault="003A5992" w:rsidP="003A5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59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38.500,00</w:t>
                  </w:r>
                </w:p>
              </w:tc>
            </w:tr>
          </w:tbl>
          <w:p w:rsidR="009202DE" w:rsidRPr="0070473A" w:rsidRDefault="009202DE" w:rsidP="00C80975">
            <w:pPr>
              <w:ind w:right="-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4B" w:rsidRPr="00E6665A" w:rsidRDefault="00107E4B" w:rsidP="00E6665A"/>
        </w:tc>
      </w:tr>
    </w:tbl>
    <w:p w:rsidR="00997695" w:rsidRDefault="00733A56" w:rsidP="004D78A4">
      <w:pPr>
        <w:pStyle w:val="Heading3"/>
        <w:numPr>
          <w:ilvl w:val="0"/>
          <w:numId w:val="16"/>
        </w:numPr>
        <w:spacing w:before="0" w:line="240" w:lineRule="auto"/>
        <w:ind w:left="567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217305441"/>
      <w:r w:rsidRPr="00AB5262">
        <w:rPr>
          <w:rFonts w:ascii="Times New Roman" w:hAnsi="Times New Roman" w:cs="Times New Roman"/>
          <w:color w:val="auto"/>
          <w:sz w:val="22"/>
          <w:szCs w:val="22"/>
        </w:rPr>
        <w:lastRenderedPageBreak/>
        <w:t>PRIHODI PREMA IZVORIMA FINANCIRANJA</w:t>
      </w:r>
      <w:bookmarkEnd w:id="9"/>
      <w:r w:rsidRPr="00AB52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D78A4" w:rsidRPr="00237260" w:rsidRDefault="004D78A4" w:rsidP="004D78A4">
      <w:pPr>
        <w:spacing w:after="0"/>
        <w:rPr>
          <w:sz w:val="12"/>
          <w:szCs w:val="12"/>
        </w:rPr>
      </w:pPr>
    </w:p>
    <w:tbl>
      <w:tblPr>
        <w:tblW w:w="4879" w:type="pct"/>
        <w:tblInd w:w="284" w:type="dxa"/>
        <w:tblLook w:val="04A0" w:firstRow="1" w:lastRow="0" w:firstColumn="1" w:lastColumn="0" w:noHBand="0" w:noVBand="1"/>
      </w:tblPr>
      <w:tblGrid>
        <w:gridCol w:w="4962"/>
        <w:gridCol w:w="270"/>
        <w:gridCol w:w="270"/>
        <w:gridCol w:w="270"/>
        <w:gridCol w:w="1199"/>
        <w:gridCol w:w="2452"/>
        <w:gridCol w:w="1560"/>
        <w:gridCol w:w="2034"/>
        <w:gridCol w:w="6"/>
        <w:gridCol w:w="646"/>
        <w:gridCol w:w="310"/>
        <w:gridCol w:w="1046"/>
      </w:tblGrid>
      <w:tr w:rsidR="0036090B" w:rsidRPr="0036090B" w:rsidTr="00E65791">
        <w:trPr>
          <w:trHeight w:val="315"/>
        </w:trPr>
        <w:tc>
          <w:tcPr>
            <w:tcW w:w="433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6090B" w:rsidRPr="0036090B" w:rsidRDefault="0036090B" w:rsidP="0036090B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75D98" w:rsidRDefault="0036090B" w:rsidP="0017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2025. </w:t>
            </w:r>
          </w:p>
          <w:p w:rsidR="0036090B" w:rsidRPr="0036090B" w:rsidRDefault="0036090B" w:rsidP="0017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(II. Rebalans)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36090B" w:rsidRPr="0036090B" w:rsidRDefault="0036090B" w:rsidP="00E65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669" w:type="pct"/>
            <w:gridSpan w:val="4"/>
            <w:tcBorders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205.326,47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270.492,60</w:t>
            </w:r>
          </w:p>
        </w:tc>
        <w:tc>
          <w:tcPr>
            <w:tcW w:w="519" w:type="pct"/>
            <w:tcBorders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395.664,00</w:t>
            </w:r>
          </w:p>
        </w:tc>
        <w:tc>
          <w:tcPr>
            <w:tcW w:w="677" w:type="pct"/>
            <w:tcBorders>
              <w:left w:val="nil"/>
              <w:bottom w:val="nil"/>
              <w:right w:val="single" w:sz="4" w:space="0" w:color="auto"/>
            </w:tcBorders>
            <w:shd w:val="clear" w:color="000000" w:fill="505050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475.304,80</w:t>
            </w:r>
          </w:p>
        </w:tc>
        <w:tc>
          <w:tcPr>
            <w:tcW w:w="668" w:type="pct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319.700,00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162.916,55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226.492,60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266.309,00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267.648,00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274.000,00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Opći prihodi i primici - Proračun Grada Umaga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162.916,55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226.492,60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266.309,00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267.648,00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274.000,00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10.118,70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4.1. Prihodi za posebene namjene - Vlastiti prihodi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10.118,70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114.355,00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192.656,80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</w:tr>
      <w:tr w:rsidR="0036090B" w:rsidRPr="0036090B" w:rsidTr="00E65791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5.2. Pomoći 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</w:tr>
      <w:tr w:rsidR="0036090B" w:rsidRPr="0036090B" w:rsidTr="008B4DF9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86.655,00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161.956,80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4DF9" w:rsidRPr="0036090B" w:rsidTr="008B4DF9">
        <w:trPr>
          <w:trHeight w:val="300"/>
        </w:trPr>
        <w:tc>
          <w:tcPr>
            <w:tcW w:w="16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B4DF9" w:rsidRPr="0036090B" w:rsidTr="00F820AB">
        <w:trPr>
          <w:trHeight w:val="300"/>
        </w:trPr>
        <w:tc>
          <w:tcPr>
            <w:tcW w:w="16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DF9" w:rsidRPr="0036090B" w:rsidRDefault="008B4DF9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90B" w:rsidRPr="0036090B" w:rsidTr="00F820AB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6090B" w:rsidRPr="0036090B" w:rsidTr="00F820AB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6090B" w:rsidRPr="0036090B" w:rsidTr="00F820AB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 Prihodi od prodaje nefinancijske imovine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1.091,22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36090B" w:rsidRPr="0036090B" w:rsidTr="00F820AB">
        <w:trPr>
          <w:trHeight w:val="30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nefinancijske imovine i naknada šteta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1.091,22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0B" w:rsidRPr="0036090B" w:rsidRDefault="0036090B" w:rsidP="00360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6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</w:tbl>
    <w:p w:rsidR="00EF25B4" w:rsidRPr="00EF25B4" w:rsidRDefault="00EF25B4" w:rsidP="00EF25B4">
      <w:pPr>
        <w:rPr>
          <w:rFonts w:ascii="Times New Roman" w:hAnsi="Times New Roman" w:cs="Times New Roman"/>
          <w:sz w:val="20"/>
          <w:szCs w:val="20"/>
        </w:rPr>
      </w:pPr>
    </w:p>
    <w:p w:rsidR="00EF25B4" w:rsidRDefault="00EF25B4" w:rsidP="00EF25B4">
      <w:pPr>
        <w:pStyle w:val="Heading3"/>
        <w:numPr>
          <w:ilvl w:val="0"/>
          <w:numId w:val="16"/>
        </w:numPr>
        <w:spacing w:line="360" w:lineRule="auto"/>
        <w:ind w:left="567" w:right="-99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217305442"/>
      <w:r w:rsidRPr="00146649">
        <w:rPr>
          <w:rFonts w:ascii="Times New Roman" w:hAnsi="Times New Roman" w:cs="Times New Roman"/>
          <w:color w:val="auto"/>
          <w:sz w:val="22"/>
          <w:szCs w:val="22"/>
        </w:rPr>
        <w:t>RASHODI PREMA IZVORIMA FINANCIRANJA</w:t>
      </w:r>
      <w:bookmarkEnd w:id="10"/>
      <w:r w:rsidRPr="0014664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53573" w:rsidRPr="00C96677" w:rsidRDefault="00A53573" w:rsidP="00A53573">
      <w:pPr>
        <w:spacing w:after="0" w:line="240" w:lineRule="auto"/>
        <w:rPr>
          <w:sz w:val="2"/>
          <w:szCs w:val="2"/>
        </w:rPr>
      </w:pPr>
    </w:p>
    <w:tbl>
      <w:tblPr>
        <w:tblW w:w="4881" w:type="pct"/>
        <w:tblInd w:w="284" w:type="dxa"/>
        <w:tblLook w:val="04A0" w:firstRow="1" w:lastRow="0" w:firstColumn="1" w:lastColumn="0" w:noHBand="0" w:noVBand="1"/>
      </w:tblPr>
      <w:tblGrid>
        <w:gridCol w:w="4959"/>
        <w:gridCol w:w="1846"/>
        <w:gridCol w:w="2570"/>
        <w:gridCol w:w="1422"/>
        <w:gridCol w:w="2107"/>
        <w:gridCol w:w="9"/>
        <w:gridCol w:w="661"/>
        <w:gridCol w:w="322"/>
        <w:gridCol w:w="1136"/>
      </w:tblGrid>
      <w:tr w:rsidR="00A53573" w:rsidRPr="00A53573" w:rsidTr="00061760">
        <w:trPr>
          <w:trHeight w:val="315"/>
        </w:trPr>
        <w:tc>
          <w:tcPr>
            <w:tcW w:w="429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3573" w:rsidRPr="00A53573" w:rsidRDefault="00A53573" w:rsidP="003377B4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4</w:t>
            </w:r>
            <w:r w:rsidR="00337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A53573" w:rsidRPr="00A53573" w:rsidRDefault="00A53573" w:rsidP="00A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A53573" w:rsidRPr="00A53573" w:rsidRDefault="00A53573" w:rsidP="00A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205.733,76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280.011,86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395.664,00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475.304,80</w:t>
            </w:r>
          </w:p>
        </w:tc>
        <w:tc>
          <w:tcPr>
            <w:tcW w:w="70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319.700,00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162.823,23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226.250,00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266.309,00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267.648,00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274.000,00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Opći prihodi i primici - Proračun Grada Umaga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162.823,23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226.250,00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266.309,00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267.648,00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274.000,00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8.553,50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20.761,86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4.1. Prihodi za posebene  namjene- Vlastiti prihodi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8.553,50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20.761,86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114.355,00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192.656,80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5.2. Pomoći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30.700,00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83.655,00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161.956,80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 Prihodi od prodaje nefinancijske imovine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3.157,03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A53573" w:rsidRPr="00A53573" w:rsidTr="00061760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nefinancijske imovine i naknada šteta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3.157,03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73" w:rsidRPr="00A53573" w:rsidRDefault="00A53573" w:rsidP="00A5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5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</w:tbl>
    <w:p w:rsidR="00DA44BA" w:rsidRPr="002A6AF4" w:rsidRDefault="00DA44BA" w:rsidP="002A6AF4">
      <w:pPr>
        <w:rPr>
          <w:rFonts w:ascii="Times New Roman" w:hAnsi="Times New Roman" w:cs="Times New Roman"/>
          <w:sz w:val="20"/>
          <w:szCs w:val="20"/>
        </w:rPr>
      </w:pPr>
    </w:p>
    <w:p w:rsidR="002A6AF4" w:rsidRPr="00A5203D" w:rsidRDefault="002A6AF4" w:rsidP="002A6AF4">
      <w:pPr>
        <w:pStyle w:val="Heading3"/>
        <w:numPr>
          <w:ilvl w:val="0"/>
          <w:numId w:val="16"/>
        </w:numPr>
        <w:spacing w:line="360" w:lineRule="auto"/>
        <w:ind w:left="567" w:right="-99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_Toc217305443"/>
      <w:r>
        <w:rPr>
          <w:rFonts w:ascii="Times New Roman" w:hAnsi="Times New Roman" w:cs="Times New Roman"/>
          <w:color w:val="auto"/>
          <w:sz w:val="22"/>
          <w:szCs w:val="22"/>
        </w:rPr>
        <w:t xml:space="preserve">RASHODI 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PREMA </w:t>
      </w:r>
      <w:r>
        <w:rPr>
          <w:rFonts w:ascii="Times New Roman" w:hAnsi="Times New Roman" w:cs="Times New Roman"/>
          <w:color w:val="auto"/>
          <w:sz w:val="22"/>
          <w:szCs w:val="22"/>
        </w:rPr>
        <w:t>FUNKCIJSKOJ KLASIFIKACIJI</w:t>
      </w:r>
      <w:bookmarkEnd w:id="11"/>
    </w:p>
    <w:p w:rsidR="002A6AF4" w:rsidRPr="002A6AF4" w:rsidRDefault="002A6AF4" w:rsidP="002A6AF4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4874" w:type="pct"/>
        <w:tblInd w:w="284" w:type="dxa"/>
        <w:tblLook w:val="04A0" w:firstRow="1" w:lastRow="0" w:firstColumn="1" w:lastColumn="0" w:noHBand="0" w:noVBand="1"/>
      </w:tblPr>
      <w:tblGrid>
        <w:gridCol w:w="2977"/>
        <w:gridCol w:w="2260"/>
        <w:gridCol w:w="2261"/>
        <w:gridCol w:w="2261"/>
        <w:gridCol w:w="2990"/>
        <w:gridCol w:w="2261"/>
      </w:tblGrid>
      <w:tr w:rsidR="002A6AF4" w:rsidRPr="002A6AF4" w:rsidTr="00413642">
        <w:trPr>
          <w:trHeight w:val="285"/>
        </w:trPr>
        <w:tc>
          <w:tcPr>
            <w:tcW w:w="42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413642" w:rsidRPr="002A6AF4" w:rsidTr="00413642">
        <w:trPr>
          <w:trHeight w:val="30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2335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2025. </w:t>
            </w:r>
          </w:p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(II. Rebalans)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2028. </w:t>
            </w:r>
          </w:p>
        </w:tc>
      </w:tr>
      <w:tr w:rsidR="00413642" w:rsidRPr="002A6AF4" w:rsidTr="00413642">
        <w:trPr>
          <w:trHeight w:val="315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205.733,76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280.011,86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395.664,00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475.304,80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319.700,00</w:t>
            </w:r>
          </w:p>
        </w:tc>
      </w:tr>
      <w:tr w:rsidR="00413642" w:rsidRPr="002A6AF4" w:rsidTr="00413642">
        <w:trPr>
          <w:trHeight w:val="315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205.733,76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280.011,86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395.664,00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475.304,80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319.700,00</w:t>
            </w:r>
          </w:p>
        </w:tc>
      </w:tr>
      <w:tr w:rsidR="00413642" w:rsidRPr="002A6AF4" w:rsidTr="00413642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AF4" w:rsidRPr="002A6AF4" w:rsidRDefault="002A6AF4" w:rsidP="002A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205.733,76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280.011,86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395.664,00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475.304,80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AF4" w:rsidRPr="002A6AF4" w:rsidRDefault="002A6AF4" w:rsidP="002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6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319.700,00</w:t>
            </w:r>
          </w:p>
        </w:tc>
      </w:tr>
    </w:tbl>
    <w:p w:rsidR="002A6AF4" w:rsidRPr="002A6AF4" w:rsidRDefault="002A6AF4" w:rsidP="002A6AF4">
      <w:pPr>
        <w:rPr>
          <w:rFonts w:ascii="Times New Roman" w:hAnsi="Times New Roman" w:cs="Times New Roman"/>
          <w:sz w:val="32"/>
          <w:szCs w:val="32"/>
        </w:rPr>
        <w:sectPr w:rsidR="002A6AF4" w:rsidRPr="002A6AF4" w:rsidSect="005B3778">
          <w:footerReference w:type="default" r:id="rId8"/>
          <w:pgSz w:w="16838" w:h="11906" w:orient="landscape"/>
          <w:pgMar w:top="284" w:right="720" w:bottom="720" w:left="720" w:header="708" w:footer="708" w:gutter="0"/>
          <w:pgNumType w:start="1"/>
          <w:cols w:space="708"/>
          <w:docGrid w:linePitch="360"/>
        </w:sectPr>
      </w:pPr>
    </w:p>
    <w:p w:rsidR="002C4396" w:rsidRDefault="002C4396" w:rsidP="00B6070F">
      <w:pPr>
        <w:ind w:left="-567" w:right="141"/>
        <w:rPr>
          <w:rFonts w:ascii="Times New Roman" w:hAnsi="Times New Roman" w:cs="Times New Roman"/>
          <w:b/>
          <w:sz w:val="20"/>
          <w:szCs w:val="20"/>
        </w:rPr>
      </w:pPr>
    </w:p>
    <w:p w:rsidR="00EC3256" w:rsidRPr="00BD0552" w:rsidRDefault="00E81990" w:rsidP="00B6070F">
      <w:pPr>
        <w:pStyle w:val="Heading2"/>
        <w:numPr>
          <w:ilvl w:val="0"/>
          <w:numId w:val="33"/>
        </w:numPr>
        <w:spacing w:line="276" w:lineRule="auto"/>
        <w:ind w:left="-567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217305444"/>
      <w:r w:rsidRPr="00BD0552">
        <w:rPr>
          <w:rFonts w:ascii="Times New Roman" w:hAnsi="Times New Roman" w:cs="Times New Roman"/>
          <w:b/>
          <w:color w:val="auto"/>
          <w:sz w:val="24"/>
          <w:szCs w:val="24"/>
        </w:rPr>
        <w:t>RAČUN FINANCIRANJA</w:t>
      </w:r>
      <w:bookmarkEnd w:id="12"/>
      <w:r w:rsidRPr="00BD0552">
        <w:rPr>
          <w:rFonts w:ascii="Times New Roman" w:hAnsi="Times New Roman" w:cs="Times New Roman"/>
          <w:b/>
          <w:sz w:val="24"/>
          <w:szCs w:val="24"/>
        </w:rPr>
        <w:br/>
      </w:r>
    </w:p>
    <w:p w:rsidR="006F2D70" w:rsidRDefault="005E5FB7" w:rsidP="00223E2E">
      <w:pPr>
        <w:pStyle w:val="ListParagraph"/>
        <w:tabs>
          <w:tab w:val="left" w:pos="284"/>
          <w:tab w:val="left" w:pos="567"/>
          <w:tab w:val="left" w:pos="13892"/>
        </w:tabs>
        <w:ind w:left="-567" w:right="141"/>
        <w:jc w:val="both"/>
        <w:rPr>
          <w:rFonts w:ascii="Times New Roman" w:hAnsi="Times New Roman" w:cs="Times New Roman"/>
        </w:rPr>
      </w:pPr>
      <w:r w:rsidRPr="00BF05F1">
        <w:rPr>
          <w:rFonts w:ascii="Times New Roman" w:hAnsi="Times New Roman" w:cs="Times New Roman"/>
        </w:rPr>
        <w:t>Financijskim planom za 202</w:t>
      </w:r>
      <w:r w:rsidR="00A42C28">
        <w:rPr>
          <w:rFonts w:ascii="Times New Roman" w:hAnsi="Times New Roman" w:cs="Times New Roman"/>
        </w:rPr>
        <w:t>6</w:t>
      </w:r>
      <w:r w:rsidRPr="00BF05F1">
        <w:rPr>
          <w:rFonts w:ascii="Times New Roman" w:hAnsi="Times New Roman" w:cs="Times New Roman"/>
        </w:rPr>
        <w:t>. godinu i projekcijama za 202</w:t>
      </w:r>
      <w:r w:rsidR="00A42C28">
        <w:rPr>
          <w:rFonts w:ascii="Times New Roman" w:hAnsi="Times New Roman" w:cs="Times New Roman"/>
        </w:rPr>
        <w:t>7</w:t>
      </w:r>
      <w:r w:rsidRPr="00BF05F1">
        <w:rPr>
          <w:rFonts w:ascii="Times New Roman" w:hAnsi="Times New Roman" w:cs="Times New Roman"/>
        </w:rPr>
        <w:t>. i 202</w:t>
      </w:r>
      <w:r w:rsidR="00A42C28">
        <w:rPr>
          <w:rFonts w:ascii="Times New Roman" w:hAnsi="Times New Roman" w:cs="Times New Roman"/>
        </w:rPr>
        <w:t>8</w:t>
      </w:r>
      <w:r w:rsidRPr="00BF05F1">
        <w:rPr>
          <w:rFonts w:ascii="Times New Roman" w:hAnsi="Times New Roman" w:cs="Times New Roman"/>
        </w:rPr>
        <w:t xml:space="preserve">. godinu ne planiraju se zaduženja na domaćem </w:t>
      </w:r>
      <w:r w:rsidR="00E81990" w:rsidRPr="00BF05F1">
        <w:rPr>
          <w:rFonts w:ascii="Times New Roman" w:hAnsi="Times New Roman" w:cs="Times New Roman"/>
        </w:rPr>
        <w:t>i st</w:t>
      </w:r>
      <w:r w:rsidR="00BF05F1" w:rsidRPr="00BF05F1">
        <w:rPr>
          <w:rFonts w:ascii="Times New Roman" w:hAnsi="Times New Roman" w:cs="Times New Roman"/>
        </w:rPr>
        <w:t xml:space="preserve">ranom tržištu novca i kapitala </w:t>
      </w:r>
      <w:r w:rsidR="00E81990" w:rsidRPr="00BF05F1">
        <w:rPr>
          <w:rFonts w:ascii="Times New Roman" w:hAnsi="Times New Roman" w:cs="Times New Roman"/>
        </w:rPr>
        <w:t xml:space="preserve">te </w:t>
      </w:r>
      <w:r w:rsidRPr="00BF05F1">
        <w:rPr>
          <w:rFonts w:ascii="Times New Roman" w:hAnsi="Times New Roman" w:cs="Times New Roman"/>
        </w:rPr>
        <w:t>se ne planira davanje</w:t>
      </w:r>
      <w:r w:rsidR="00BF05F1" w:rsidRPr="00BF05F1">
        <w:rPr>
          <w:rFonts w:ascii="Times New Roman" w:hAnsi="Times New Roman" w:cs="Times New Roman"/>
        </w:rPr>
        <w:t xml:space="preserve"> </w:t>
      </w:r>
      <w:r w:rsidR="00E81990" w:rsidRPr="00BF05F1">
        <w:rPr>
          <w:rFonts w:ascii="Times New Roman" w:hAnsi="Times New Roman" w:cs="Times New Roman"/>
        </w:rPr>
        <w:t>zajmov</w:t>
      </w:r>
      <w:r w:rsidRPr="00BF05F1">
        <w:rPr>
          <w:rFonts w:ascii="Times New Roman" w:hAnsi="Times New Roman" w:cs="Times New Roman"/>
        </w:rPr>
        <w:t>a.</w:t>
      </w:r>
    </w:p>
    <w:p w:rsidR="00E854F3" w:rsidRPr="00904BF9" w:rsidRDefault="005E5FB7" w:rsidP="006F2D70">
      <w:pPr>
        <w:pStyle w:val="ListParagraph"/>
        <w:tabs>
          <w:tab w:val="left" w:pos="284"/>
          <w:tab w:val="left" w:pos="567"/>
          <w:tab w:val="left" w:pos="13892"/>
        </w:tabs>
        <w:spacing w:after="0" w:line="240" w:lineRule="auto"/>
        <w:ind w:left="-567" w:right="-851"/>
        <w:jc w:val="both"/>
        <w:rPr>
          <w:rFonts w:ascii="Times New Roman" w:hAnsi="Times New Roman" w:cs="Times New Roman"/>
        </w:rPr>
      </w:pPr>
      <w:r w:rsidRPr="00BF05F1">
        <w:rPr>
          <w:rFonts w:ascii="Times New Roman" w:hAnsi="Times New Roman" w:cs="Times New Roman"/>
        </w:rPr>
        <w:t xml:space="preserve"> </w:t>
      </w:r>
    </w:p>
    <w:tbl>
      <w:tblPr>
        <w:tblW w:w="5144" w:type="pct"/>
        <w:tblInd w:w="-567" w:type="dxa"/>
        <w:tblLook w:val="04A0" w:firstRow="1" w:lastRow="0" w:firstColumn="1" w:lastColumn="0" w:noHBand="0" w:noVBand="1"/>
      </w:tblPr>
      <w:tblGrid>
        <w:gridCol w:w="2619"/>
        <w:gridCol w:w="1116"/>
        <w:gridCol w:w="1116"/>
        <w:gridCol w:w="1116"/>
        <w:gridCol w:w="840"/>
        <w:gridCol w:w="1001"/>
        <w:gridCol w:w="2405"/>
        <w:gridCol w:w="1417"/>
        <w:gridCol w:w="1841"/>
        <w:gridCol w:w="1696"/>
      </w:tblGrid>
      <w:tr w:rsidR="00981CE8" w:rsidRPr="002F12A3" w:rsidTr="00981CE8">
        <w:trPr>
          <w:trHeight w:val="7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5DA" w:rsidRPr="002F12A3" w:rsidRDefault="00B245DA" w:rsidP="00223E2E">
            <w:pPr>
              <w:spacing w:after="0" w:line="240" w:lineRule="auto"/>
              <w:ind w:left="-104" w:hanging="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Tablica: 6.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5DA" w:rsidRPr="002F12A3" w:rsidRDefault="00B245DA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5DA" w:rsidRPr="002F12A3" w:rsidRDefault="00B245DA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5DA" w:rsidRPr="002F12A3" w:rsidRDefault="00B245DA" w:rsidP="00223E2E">
            <w:pPr>
              <w:spacing w:after="0" w:line="240" w:lineRule="auto"/>
              <w:ind w:hanging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5DA" w:rsidRPr="00B245DA" w:rsidRDefault="00B245DA" w:rsidP="00223E2E">
            <w:pPr>
              <w:pStyle w:val="ListParagraph"/>
              <w:tabs>
                <w:tab w:val="left" w:pos="284"/>
                <w:tab w:val="left" w:pos="567"/>
                <w:tab w:val="left" w:pos="13892"/>
              </w:tabs>
              <w:ind w:left="-142"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45DA" w:rsidRPr="002F12A3" w:rsidRDefault="00B245DA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5DA" w:rsidRPr="002F12A3" w:rsidRDefault="00B245DA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5DA" w:rsidRPr="002F12A3" w:rsidRDefault="00B245DA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5DA" w:rsidRPr="002F12A3" w:rsidRDefault="00B245DA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5DA" w:rsidRPr="002F12A3" w:rsidRDefault="00B245DA" w:rsidP="00223E2E">
            <w:pPr>
              <w:spacing w:after="0" w:line="240" w:lineRule="auto"/>
              <w:ind w:hanging="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981CE8" w:rsidRPr="002F12A3" w:rsidTr="00981CE8">
        <w:trPr>
          <w:trHeight w:val="30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</w:t>
            </w:r>
            <w:r w:rsidR="00A4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981CE8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A4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62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(II. Rebalans)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A4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 w:rsidR="00A4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 w:rsidR="00A4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981CE8" w:rsidRPr="002F12A3" w:rsidTr="00981CE8">
        <w:trPr>
          <w:trHeight w:val="30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2A3" w:rsidRPr="00254168" w:rsidRDefault="002F12A3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54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6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981CE8" w:rsidRPr="002F12A3" w:rsidTr="00981CE8">
        <w:trPr>
          <w:trHeight w:val="30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2A3" w:rsidRPr="00254168" w:rsidRDefault="002F12A3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54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6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981CE8" w:rsidRPr="002F12A3" w:rsidTr="00981CE8">
        <w:trPr>
          <w:trHeight w:val="30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6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12A3" w:rsidRPr="002F12A3" w:rsidRDefault="002F12A3" w:rsidP="00223E2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</w:tbl>
    <w:p w:rsidR="006E01D7" w:rsidRDefault="006E01D7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2C4396" w:rsidRDefault="002C4396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2C6D1D" w:rsidRPr="00E91885" w:rsidRDefault="006E01D7" w:rsidP="00D43FC9">
      <w:pPr>
        <w:pStyle w:val="Heading2"/>
        <w:numPr>
          <w:ilvl w:val="0"/>
          <w:numId w:val="33"/>
        </w:numPr>
        <w:spacing w:line="480" w:lineRule="auto"/>
        <w:ind w:left="-142" w:right="14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217305445"/>
      <w:r w:rsidRPr="00E91885">
        <w:rPr>
          <w:rFonts w:ascii="Times New Roman" w:hAnsi="Times New Roman" w:cs="Times New Roman"/>
          <w:b/>
          <w:color w:val="auto"/>
          <w:sz w:val="24"/>
          <w:szCs w:val="24"/>
        </w:rPr>
        <w:t>PRENESENI VIŠAK ILI PRENESENI MANJAK PRIHODA NAD RASHODIMA</w:t>
      </w:r>
      <w:bookmarkEnd w:id="13"/>
    </w:p>
    <w:tbl>
      <w:tblPr>
        <w:tblW w:w="15203" w:type="dxa"/>
        <w:tblInd w:w="-567" w:type="dxa"/>
        <w:tblLook w:val="04A0" w:firstRow="1" w:lastRow="0" w:firstColumn="1" w:lastColumn="0" w:noHBand="0" w:noVBand="1"/>
      </w:tblPr>
      <w:tblGrid>
        <w:gridCol w:w="5954"/>
        <w:gridCol w:w="795"/>
        <w:gridCol w:w="1047"/>
        <w:gridCol w:w="2410"/>
        <w:gridCol w:w="1418"/>
        <w:gridCol w:w="1843"/>
        <w:gridCol w:w="1704"/>
        <w:gridCol w:w="32"/>
      </w:tblGrid>
      <w:tr w:rsidR="00F74A2D" w:rsidRPr="008550F6" w:rsidTr="008448AC">
        <w:trPr>
          <w:trHeight w:val="197"/>
        </w:trPr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2D" w:rsidRPr="00F74A2D" w:rsidRDefault="00F74A2D" w:rsidP="00F74A2D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F74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Tablica: 7.</w:t>
            </w:r>
          </w:p>
        </w:tc>
        <w:tc>
          <w:tcPr>
            <w:tcW w:w="8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A2D" w:rsidRPr="008550F6" w:rsidRDefault="00F74A2D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8550F6" w:rsidRPr="008550F6" w:rsidTr="008448AC">
        <w:trPr>
          <w:gridAfter w:val="1"/>
          <w:wAfter w:w="32" w:type="dxa"/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  <w:r w:rsidR="0084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(II. Rebalans)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8550F6" w:rsidRPr="008550F6" w:rsidTr="008448AC">
        <w:trPr>
          <w:gridAfter w:val="1"/>
          <w:wAfter w:w="32" w:type="dxa"/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9.926,55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9.519,26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8550F6" w:rsidRPr="008550F6" w:rsidTr="008448AC">
        <w:trPr>
          <w:gridAfter w:val="1"/>
          <w:wAfter w:w="32" w:type="dxa"/>
          <w:trHeight w:val="3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VIŠAK IZ PRETHODNE(IH) GODINE KOJI ĆE SE RASPOREDITI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9.761,86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8550F6" w:rsidRPr="008550F6" w:rsidTr="008448AC">
        <w:trPr>
          <w:gridAfter w:val="1"/>
          <w:wAfter w:w="32" w:type="dxa"/>
          <w:trHeight w:val="3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MANJAK IZ PRETHODNE(IH) GODINE KOJI ĆE SE POKRITI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448AC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8550F6"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242,60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8550F6" w:rsidRPr="008550F6" w:rsidTr="008448AC">
        <w:trPr>
          <w:gridAfter w:val="1"/>
          <w:wAfter w:w="32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-407,29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8550F6" w:rsidRPr="008550F6" w:rsidTr="008448AC">
        <w:trPr>
          <w:gridAfter w:val="1"/>
          <w:wAfter w:w="32" w:type="dxa"/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550F6" w:rsidRPr="008550F6" w:rsidRDefault="008550F6" w:rsidP="00855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9.519,26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550F6" w:rsidRPr="008550F6" w:rsidRDefault="008550F6" w:rsidP="00855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5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E244E9" w:rsidRPr="001E1329" w:rsidRDefault="00E244E9" w:rsidP="006E01D7">
      <w:pPr>
        <w:rPr>
          <w:rFonts w:ascii="Times New Roman" w:hAnsi="Times New Roman" w:cs="Times New Roman"/>
          <w:sz w:val="10"/>
          <w:szCs w:val="10"/>
        </w:rPr>
      </w:pPr>
    </w:p>
    <w:p w:rsidR="00976C72" w:rsidRDefault="00976C72" w:rsidP="00223E2E">
      <w:pPr>
        <w:ind w:left="-567" w:right="141"/>
        <w:jc w:val="both"/>
        <w:rPr>
          <w:rFonts w:ascii="Times New Roman" w:hAnsi="Times New Roman" w:cs="Times New Roman"/>
        </w:rPr>
      </w:pPr>
      <w:r w:rsidRPr="00976C72">
        <w:rPr>
          <w:rFonts w:ascii="Times New Roman" w:hAnsi="Times New Roman" w:cs="Times New Roman"/>
        </w:rPr>
        <w:t>Financijskim planom za 2026. godinu i projekcijama za 2027. i 2028. godinu ne planira se prijenos viškova/manjkova prihoda i primitaka iz prethodne(ih) godina. Iz tog razloga nije potreban prikaz prema ekonomskoj klasifikaciji i po izvorima financiranja.</w:t>
      </w:r>
    </w:p>
    <w:p w:rsidR="00E244E9" w:rsidRDefault="00E244E9" w:rsidP="006E01D7">
      <w:pPr>
        <w:rPr>
          <w:rFonts w:ascii="Times New Roman" w:hAnsi="Times New Roman" w:cs="Times New Roman"/>
        </w:rPr>
      </w:pPr>
    </w:p>
    <w:p w:rsidR="004E5D3C" w:rsidRDefault="004E5D3C" w:rsidP="006E01D7">
      <w:pPr>
        <w:rPr>
          <w:rFonts w:ascii="Times New Roman" w:hAnsi="Times New Roman" w:cs="Times New Roman"/>
        </w:rPr>
      </w:pPr>
    </w:p>
    <w:p w:rsidR="004E5D3C" w:rsidRDefault="004E5D3C" w:rsidP="006E01D7">
      <w:pPr>
        <w:rPr>
          <w:rFonts w:ascii="Times New Roman" w:hAnsi="Times New Roman" w:cs="Times New Roman"/>
        </w:rPr>
      </w:pPr>
    </w:p>
    <w:p w:rsidR="004E5D3C" w:rsidRDefault="004E5D3C" w:rsidP="006E01D7">
      <w:pPr>
        <w:rPr>
          <w:rFonts w:ascii="Times New Roman" w:hAnsi="Times New Roman" w:cs="Times New Roman"/>
        </w:rPr>
      </w:pPr>
    </w:p>
    <w:p w:rsidR="007E10FB" w:rsidRDefault="007E10FB" w:rsidP="006E01D7">
      <w:pPr>
        <w:rPr>
          <w:rFonts w:ascii="Times New Roman" w:hAnsi="Times New Roman" w:cs="Times New Roman"/>
        </w:rPr>
      </w:pPr>
    </w:p>
    <w:p w:rsidR="007E10FB" w:rsidRDefault="007E10FB" w:rsidP="006E01D7">
      <w:pPr>
        <w:rPr>
          <w:rFonts w:ascii="Times New Roman" w:hAnsi="Times New Roman" w:cs="Times New Roman"/>
        </w:rPr>
      </w:pPr>
    </w:p>
    <w:p w:rsidR="002E4835" w:rsidRPr="00613784" w:rsidRDefault="002E4835" w:rsidP="006E01D7">
      <w:pPr>
        <w:rPr>
          <w:rFonts w:ascii="Times New Roman" w:hAnsi="Times New Roman" w:cs="Times New Roman"/>
          <w:sz w:val="18"/>
          <w:szCs w:val="18"/>
        </w:rPr>
      </w:pPr>
    </w:p>
    <w:p w:rsidR="006907DE" w:rsidRPr="00F02E3C" w:rsidRDefault="00897D6F" w:rsidP="001E39D6">
      <w:pPr>
        <w:spacing w:line="360" w:lineRule="auto"/>
        <w:ind w:left="-567" w:right="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B93977">
        <w:rPr>
          <w:rFonts w:ascii="Times New Roman" w:hAnsi="Times New Roman" w:cs="Times New Roman"/>
          <w:b/>
        </w:rPr>
        <w:t xml:space="preserve"> </w:t>
      </w:r>
      <w:r w:rsidR="006907DE" w:rsidRPr="00E55A08">
        <w:rPr>
          <w:rFonts w:ascii="Times New Roman" w:hAnsi="Times New Roman" w:cs="Times New Roman"/>
          <w:b/>
        </w:rPr>
        <w:t xml:space="preserve">Članak </w:t>
      </w:r>
      <w:r w:rsidR="00F02180" w:rsidRPr="00E55A08">
        <w:rPr>
          <w:rFonts w:ascii="Times New Roman" w:hAnsi="Times New Roman" w:cs="Times New Roman"/>
          <w:b/>
        </w:rPr>
        <w:t>3</w:t>
      </w:r>
      <w:r w:rsidR="006907DE" w:rsidRPr="00E55A08">
        <w:rPr>
          <w:rFonts w:ascii="Times New Roman" w:hAnsi="Times New Roman" w:cs="Times New Roman"/>
          <w:b/>
        </w:rPr>
        <w:t>.</w:t>
      </w:r>
    </w:p>
    <w:p w:rsidR="00FD2CB3" w:rsidRDefault="006907DE" w:rsidP="007A2B95">
      <w:pPr>
        <w:ind w:left="-426" w:right="283"/>
        <w:jc w:val="both"/>
        <w:rPr>
          <w:rFonts w:ascii="Times New Roman" w:hAnsi="Times New Roman" w:cs="Times New Roman"/>
        </w:rPr>
      </w:pPr>
      <w:r w:rsidRPr="008503B9">
        <w:rPr>
          <w:rFonts w:ascii="Times New Roman" w:hAnsi="Times New Roman" w:cs="Times New Roman"/>
        </w:rPr>
        <w:t xml:space="preserve">U </w:t>
      </w:r>
      <w:r w:rsidR="00F02180" w:rsidRPr="008503B9">
        <w:rPr>
          <w:rFonts w:ascii="Times New Roman" w:hAnsi="Times New Roman" w:cs="Times New Roman"/>
        </w:rPr>
        <w:t xml:space="preserve">posebnom dijelu </w:t>
      </w:r>
      <w:r w:rsidR="00053CBA" w:rsidRPr="008503B9">
        <w:rPr>
          <w:rFonts w:ascii="Times New Roman" w:hAnsi="Times New Roman" w:cs="Times New Roman"/>
        </w:rPr>
        <w:t xml:space="preserve">financijskog </w:t>
      </w:r>
      <w:r w:rsidR="00F02180" w:rsidRPr="008503B9">
        <w:rPr>
          <w:rFonts w:ascii="Times New Roman" w:hAnsi="Times New Roman" w:cs="Times New Roman"/>
        </w:rPr>
        <w:t>plana za 202</w:t>
      </w:r>
      <w:r w:rsidR="00E55A08">
        <w:rPr>
          <w:rFonts w:ascii="Times New Roman" w:hAnsi="Times New Roman" w:cs="Times New Roman"/>
        </w:rPr>
        <w:t>6</w:t>
      </w:r>
      <w:r w:rsidR="00053CBA" w:rsidRPr="008503B9">
        <w:rPr>
          <w:rFonts w:ascii="Times New Roman" w:hAnsi="Times New Roman" w:cs="Times New Roman"/>
        </w:rPr>
        <w:t xml:space="preserve">. godinu </w:t>
      </w:r>
      <w:r w:rsidR="00F02180" w:rsidRPr="008503B9">
        <w:rPr>
          <w:rFonts w:ascii="Times New Roman" w:hAnsi="Times New Roman" w:cs="Times New Roman"/>
        </w:rPr>
        <w:t>i projekcija plana za 202</w:t>
      </w:r>
      <w:r w:rsidR="00E55A08">
        <w:rPr>
          <w:rFonts w:ascii="Times New Roman" w:hAnsi="Times New Roman" w:cs="Times New Roman"/>
        </w:rPr>
        <w:t>7</w:t>
      </w:r>
      <w:r w:rsidR="00F02180" w:rsidRPr="008503B9">
        <w:rPr>
          <w:rFonts w:ascii="Times New Roman" w:hAnsi="Times New Roman" w:cs="Times New Roman"/>
        </w:rPr>
        <w:t>. i 202</w:t>
      </w:r>
      <w:r w:rsidR="00E55A08">
        <w:rPr>
          <w:rFonts w:ascii="Times New Roman" w:hAnsi="Times New Roman" w:cs="Times New Roman"/>
        </w:rPr>
        <w:t>8</w:t>
      </w:r>
      <w:r w:rsidR="00053CBA" w:rsidRPr="008503B9">
        <w:rPr>
          <w:rFonts w:ascii="Times New Roman" w:hAnsi="Times New Roman" w:cs="Times New Roman"/>
        </w:rPr>
        <w:t xml:space="preserve">. godinu </w:t>
      </w:r>
      <w:r w:rsidR="00F02180" w:rsidRPr="008503B9">
        <w:rPr>
          <w:rFonts w:ascii="Times New Roman" w:hAnsi="Times New Roman" w:cs="Times New Roman"/>
        </w:rPr>
        <w:t>rashodi i izdaci iskazani su po organizacijskoj klasifikaciji, izvorima financiranja i ekonomskoj klasifikaciji na razin</w:t>
      </w:r>
      <w:r w:rsidR="00053CBA" w:rsidRPr="008503B9">
        <w:rPr>
          <w:rFonts w:ascii="Times New Roman" w:hAnsi="Times New Roman" w:cs="Times New Roman"/>
        </w:rPr>
        <w:t>i skupine, raspoređeni u programe</w:t>
      </w:r>
      <w:r w:rsidR="00F02180" w:rsidRPr="008503B9">
        <w:rPr>
          <w:rFonts w:ascii="Times New Roman" w:hAnsi="Times New Roman" w:cs="Times New Roman"/>
        </w:rPr>
        <w:t xml:space="preserve"> koji se sastoje od aktivnosti i projekata. </w:t>
      </w:r>
    </w:p>
    <w:p w:rsidR="00E55A08" w:rsidRPr="005A3327" w:rsidRDefault="00E55A08" w:rsidP="005A3327">
      <w:pPr>
        <w:spacing w:after="0" w:line="240" w:lineRule="auto"/>
        <w:ind w:left="-567" w:right="-851"/>
        <w:jc w:val="both"/>
        <w:rPr>
          <w:rFonts w:ascii="Times New Roman" w:hAnsi="Times New Roman" w:cs="Times New Roman"/>
          <w:sz w:val="10"/>
          <w:szCs w:val="10"/>
        </w:rPr>
      </w:pPr>
    </w:p>
    <w:p w:rsidR="00F02180" w:rsidRPr="001A7B4E" w:rsidRDefault="00F02180" w:rsidP="001E39D6">
      <w:pPr>
        <w:pStyle w:val="Heading1"/>
        <w:numPr>
          <w:ilvl w:val="0"/>
          <w:numId w:val="26"/>
        </w:numPr>
        <w:ind w:left="284" w:right="283" w:hanging="37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17305446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t>POSEBNI DIO</w:t>
      </w:r>
      <w:bookmarkEnd w:id="14"/>
    </w:p>
    <w:p w:rsidR="00FD2CB3" w:rsidRPr="005F0181" w:rsidRDefault="00FD2CB3" w:rsidP="00C856DE">
      <w:pPr>
        <w:spacing w:line="240" w:lineRule="auto"/>
        <w:ind w:left="360"/>
        <w:rPr>
          <w:sz w:val="14"/>
          <w:szCs w:val="14"/>
        </w:rPr>
      </w:pPr>
    </w:p>
    <w:p w:rsidR="00F87B79" w:rsidRPr="00D75570" w:rsidRDefault="001A7B4E" w:rsidP="00D75570">
      <w:pPr>
        <w:pStyle w:val="Heading3"/>
        <w:numPr>
          <w:ilvl w:val="0"/>
          <w:numId w:val="35"/>
        </w:numPr>
        <w:spacing w:line="360" w:lineRule="auto"/>
        <w:ind w:left="-142" w:right="-99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17305447"/>
      <w:r w:rsidRPr="001A7B4E">
        <w:rPr>
          <w:rFonts w:ascii="Times New Roman" w:hAnsi="Times New Roman" w:cs="Times New Roman"/>
          <w:color w:val="auto"/>
          <w:sz w:val="22"/>
          <w:szCs w:val="22"/>
        </w:rPr>
        <w:t>RASHODI I IZDACI PO ORGANIZACIJSKOJ, PROGRAMSKOJ I EKONOMSKOJ KLASIFIKACIJI TE IZVORIMA FINANCIRANJA</w:t>
      </w:r>
      <w:bookmarkEnd w:id="15"/>
    </w:p>
    <w:tbl>
      <w:tblPr>
        <w:tblW w:w="5000" w:type="pct"/>
        <w:tblInd w:w="-426" w:type="dxa"/>
        <w:tblLook w:val="04A0" w:firstRow="1" w:lastRow="0" w:firstColumn="1" w:lastColumn="0" w:noHBand="0" w:noVBand="1"/>
      </w:tblPr>
      <w:tblGrid>
        <w:gridCol w:w="645"/>
        <w:gridCol w:w="277"/>
        <w:gridCol w:w="920"/>
        <w:gridCol w:w="2155"/>
        <w:gridCol w:w="540"/>
        <w:gridCol w:w="540"/>
        <w:gridCol w:w="734"/>
        <w:gridCol w:w="277"/>
        <w:gridCol w:w="277"/>
        <w:gridCol w:w="277"/>
        <w:gridCol w:w="982"/>
        <w:gridCol w:w="261"/>
        <w:gridCol w:w="277"/>
        <w:gridCol w:w="1421"/>
        <w:gridCol w:w="419"/>
        <w:gridCol w:w="277"/>
        <w:gridCol w:w="1073"/>
        <w:gridCol w:w="666"/>
        <w:gridCol w:w="899"/>
        <w:gridCol w:w="469"/>
        <w:gridCol w:w="1356"/>
      </w:tblGrid>
      <w:tr w:rsidR="00E13FBB" w:rsidRPr="00E13FBB" w:rsidTr="00D43177">
        <w:trPr>
          <w:trHeight w:val="300"/>
        </w:trPr>
        <w:tc>
          <w:tcPr>
            <w:tcW w:w="438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8.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E13FBB" w:rsidRPr="00E13FBB" w:rsidTr="00D43177">
        <w:trPr>
          <w:trHeight w:val="300"/>
        </w:trPr>
        <w:tc>
          <w:tcPr>
            <w:tcW w:w="197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4C6E7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2025.             (II. Rebalans)</w:t>
            </w:r>
          </w:p>
        </w:tc>
        <w:tc>
          <w:tcPr>
            <w:tcW w:w="6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2028.</w:t>
            </w:r>
          </w:p>
        </w:tc>
      </w:tr>
      <w:tr w:rsidR="00E13FBB" w:rsidRPr="00E13FBB" w:rsidTr="00D43177">
        <w:trPr>
          <w:trHeight w:val="300"/>
        </w:trPr>
        <w:tc>
          <w:tcPr>
            <w:tcW w:w="197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programa/projekta/aktivnosti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13FBB" w:rsidRPr="00E13FBB" w:rsidTr="00D43177">
        <w:trPr>
          <w:trHeight w:val="300"/>
        </w:trPr>
        <w:tc>
          <w:tcPr>
            <w:tcW w:w="197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izvora financiranja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13FBB" w:rsidRPr="00E13FBB" w:rsidTr="00D43177">
        <w:trPr>
          <w:trHeight w:val="300"/>
        </w:trPr>
        <w:tc>
          <w:tcPr>
            <w:tcW w:w="19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Ekonomska klasifikacija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43177" w:rsidRPr="00E13FBB" w:rsidTr="00D43177">
        <w:trPr>
          <w:trHeight w:val="195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13FBB" w:rsidRPr="00E13FBB" w:rsidTr="00D43177">
        <w:trPr>
          <w:trHeight w:val="30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RKP 42387 GRADSKA KNJIŽNICA UMAG</w:t>
            </w:r>
          </w:p>
        </w:tc>
      </w:tr>
      <w:tr w:rsidR="00D43177" w:rsidRPr="00E13FBB" w:rsidTr="00616B25">
        <w:trPr>
          <w:trHeight w:val="129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IZVORI FINANCIRANJA UKUPNO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205.733,76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395.664,00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475.304,80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319.700,00</w:t>
            </w:r>
          </w:p>
        </w:tc>
      </w:tr>
      <w:tr w:rsidR="000C281F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Opći prihodi i primici - Proračun Grada Umaga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162.823,23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226.250,00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266.309,00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267.648,00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274.000,00</w:t>
            </w:r>
          </w:p>
        </w:tc>
      </w:tr>
      <w:tr w:rsidR="000C281F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4.1. Prihodi za posebene  namjene - Vlastiti prihodi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8.553,50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0C281F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5.2. Pomoći 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30.700,00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30.700,00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30.700,00</w:t>
            </w:r>
          </w:p>
        </w:tc>
      </w:tr>
      <w:tr w:rsidR="000C281F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5.6. Fondovi EU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83.655,00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161.956,80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C281F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5.6.3 Europski fond za regionalni razvoj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83.655,00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161.956,80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C281F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0C281F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Prihodi od prodaje nefinancijske imovine i naknada šteta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3.157,03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205.733,76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395.664,00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475.304,80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permStart w:id="1289442047" w:edGrp="everyone"/>
            <w:permEnd w:id="1289442047"/>
            <w:r w:rsidRPr="00E13FB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319.700,00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1027 PROMICANJE KULTURE - djelatnost ustanova u kulturi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205.733,76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395.664,00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475.304,80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319.700,00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A100061 Osnovna djelatnost Gradske Knjižnice Umag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128.218,80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190.161,86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209.000,00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221.400,00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119.665,30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169.400,00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197.000,00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209.400,00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223.000,00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119.665,30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169.400,00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197.000,00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209.400,00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223.000,00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110.368,09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151.500,00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179.000,00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191.400,00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9.297,21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17.900,00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4.1. 4. Prihodi za posebene  namjene- Vlastiti prihodi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8.553,50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C93C4A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3C4A" w:rsidRPr="00E13FBB" w:rsidRDefault="00C93C4A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3C4A" w:rsidRPr="00E13FBB" w:rsidRDefault="00C93C4A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8.553,50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8.553,50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20.661,86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11.900,00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11.900,00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11.900,00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A100073 Izdavačka djelatnost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12.853,38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8.496,35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8.496,35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8.496,35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5.2. 5. Pomoći 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7. Prihodi od prodaje nefinancijske imovine i naknada šteta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3.157,03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3.157,03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3.157,03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A100079 Književni skupovi i mjesec knjige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28.060,56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29.850,00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30.200,00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30.200,00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22.060,56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23.850,00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22.060,56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23.850,00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22.060,56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23.850,00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5.2. 5. Pomoći 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4.200,00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6.1. 6. Donacije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Kapitalni projekt K100014 Opremanje Gradske knjižnice Umag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36.601,02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12.601,02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12.601,02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12.601,02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5.2. 5. Pomoći 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7. Prihodi od prodaje nefinancijske imovine i naknada šteta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93C4A" w:rsidRPr="00E13FBB" w:rsidTr="00C93C4A">
        <w:trPr>
          <w:trHeight w:val="48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C4A" w:rsidRPr="00E13FBB" w:rsidRDefault="00C93C4A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C4A" w:rsidRPr="00E13FBB" w:rsidRDefault="00C93C4A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E13FBB" w:rsidRPr="00E13FBB" w:rsidTr="00D43177">
        <w:trPr>
          <w:trHeight w:val="48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T100005 Projekt VIVID - Voices, Immersion and Visions for Integrated Destinations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101.964,00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169.204,80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18.309,00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7.248,00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18.309,00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7.248,00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12.616,00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5.428,00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5.693,00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1.820,00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5.6. Fondovi EU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83.655,00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161.956,80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300"/>
        </w:trPr>
        <w:tc>
          <w:tcPr>
            <w:tcW w:w="20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5.6.3 Europski fond za regionalni razvoj</w:t>
            </w: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83.655,00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161.956,80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285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83.655,00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161.956,80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285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16.128,00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97.032,00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285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16.128,00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44.332,80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285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33.024,00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15.312,00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13FBB" w:rsidRPr="00E13FBB" w:rsidTr="00D43177">
        <w:trPr>
          <w:trHeight w:val="285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4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18.375,00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5.280,00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FBB" w:rsidRPr="00E13FBB" w:rsidRDefault="00E13FBB" w:rsidP="00E13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13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2C3F63" w:rsidRDefault="002C3F63" w:rsidP="00CA5FE2">
      <w:pPr>
        <w:spacing w:after="0"/>
      </w:pPr>
    </w:p>
    <w:p w:rsidR="00C93C4A" w:rsidRPr="006C7B0E" w:rsidRDefault="00C93C4A" w:rsidP="00CA5FE2">
      <w:pPr>
        <w:spacing w:after="0"/>
        <w:rPr>
          <w:sz w:val="10"/>
          <w:szCs w:val="10"/>
        </w:rPr>
      </w:pPr>
    </w:p>
    <w:p w:rsidR="00DD7AA9" w:rsidRPr="001A7B4E" w:rsidRDefault="001A7B4E" w:rsidP="001A3BBB">
      <w:pPr>
        <w:pStyle w:val="Heading1"/>
        <w:ind w:left="-567" w:right="28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17305448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t>III. OBRAZLOŽENJE FINANCIJSKOG PLANA</w:t>
      </w:r>
      <w:bookmarkEnd w:id="16"/>
    </w:p>
    <w:p w:rsidR="001A7B4E" w:rsidRPr="00553ACA" w:rsidRDefault="001A7B4E" w:rsidP="001A7B4E">
      <w:pPr>
        <w:rPr>
          <w:sz w:val="18"/>
          <w:szCs w:val="18"/>
        </w:rPr>
      </w:pPr>
    </w:p>
    <w:p w:rsidR="001A7B4E" w:rsidRDefault="001A7B4E" w:rsidP="002C3F63">
      <w:pPr>
        <w:pStyle w:val="Heading3"/>
        <w:numPr>
          <w:ilvl w:val="0"/>
          <w:numId w:val="20"/>
        </w:numPr>
        <w:ind w:left="-284" w:right="-851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217305449"/>
      <w:r w:rsidRPr="001A7B4E">
        <w:rPr>
          <w:rFonts w:ascii="Times New Roman" w:hAnsi="Times New Roman" w:cs="Times New Roman"/>
          <w:color w:val="auto"/>
          <w:sz w:val="22"/>
          <w:szCs w:val="22"/>
        </w:rPr>
        <w:t>OBRAZLOŽENJE OPĆEG DIJELA FINANCIJSKOG PLANA</w:t>
      </w:r>
      <w:bookmarkEnd w:id="17"/>
    </w:p>
    <w:p w:rsidR="00180009" w:rsidRPr="006D3D19" w:rsidRDefault="00180009" w:rsidP="006D3D19">
      <w:pPr>
        <w:spacing w:after="0" w:line="240" w:lineRule="auto"/>
        <w:rPr>
          <w:sz w:val="12"/>
          <w:szCs w:val="12"/>
        </w:rPr>
      </w:pPr>
    </w:p>
    <w:p w:rsidR="00840800" w:rsidRPr="00B601B1" w:rsidRDefault="00B93977" w:rsidP="002C3F63">
      <w:pPr>
        <w:tabs>
          <w:tab w:val="left" w:pos="13608"/>
        </w:tabs>
        <w:spacing w:after="0" w:line="240" w:lineRule="auto"/>
        <w:ind w:left="-567" w:right="142"/>
        <w:jc w:val="both"/>
        <w:rPr>
          <w:rFonts w:ascii="Times New Roman" w:hAnsi="Times New Roman" w:cs="Times New Roman"/>
        </w:rPr>
      </w:pPr>
      <w:r w:rsidRPr="00B601B1">
        <w:rPr>
          <w:rFonts w:ascii="Times New Roman" w:hAnsi="Times New Roman" w:cs="Times New Roman"/>
        </w:rPr>
        <w:t>Knjižnica</w:t>
      </w:r>
      <w:r w:rsidRPr="00B601B1">
        <w:rPr>
          <w:rFonts w:ascii="Times New Roman" w:hAnsi="Times New Roman" w:cs="Times New Roman"/>
          <w:spacing w:val="1"/>
        </w:rPr>
        <w:t xml:space="preserve"> </w:t>
      </w:r>
      <w:r w:rsidRPr="00B601B1">
        <w:rPr>
          <w:rFonts w:ascii="Times New Roman" w:hAnsi="Times New Roman" w:cs="Times New Roman"/>
        </w:rPr>
        <w:t>je javna ustanova</w:t>
      </w:r>
      <w:r w:rsidR="00FC47EB" w:rsidRPr="00B601B1">
        <w:rPr>
          <w:rFonts w:ascii="Times New Roman" w:hAnsi="Times New Roman" w:cs="Times New Roman"/>
        </w:rPr>
        <w:t xml:space="preserve"> </w:t>
      </w:r>
      <w:r w:rsidR="00610BFB" w:rsidRPr="00B601B1">
        <w:rPr>
          <w:rFonts w:ascii="Times New Roman" w:hAnsi="Times New Roman" w:cs="Times New Roman"/>
        </w:rPr>
        <w:t>čiji je osnivač Grad Umag</w:t>
      </w:r>
      <w:r w:rsidRPr="00B601B1">
        <w:rPr>
          <w:rFonts w:ascii="Times New Roman" w:hAnsi="Times New Roman" w:cs="Times New Roman"/>
        </w:rPr>
        <w:t xml:space="preserve"> koja obavlja knjižničnu djelatnost kao javnu službu u skladu sa Zakonom o knjižnicama i knjižničnoj djelatnosti, Zakonom o ustanovama, odredbama drugih zakona i podzakonskih akata, aktom o osnivanju, ovim Statutom i drugim općim aktima Knjižnice te sukladno pravilima struke.</w:t>
      </w:r>
      <w:r w:rsidR="00610BFB" w:rsidRPr="00B601B1">
        <w:rPr>
          <w:rFonts w:ascii="Times New Roman" w:hAnsi="Times New Roman" w:cs="Times New Roman"/>
        </w:rPr>
        <w:t xml:space="preserve"> Osnovana je Odlukom Gradskog vijeća Grada Umaga, KLASA: 612-04/05-01/01, URBROJ: 2105/05-02-05-16 od 14. prosinca 2005. </w:t>
      </w:r>
      <w:r w:rsidR="001B5037" w:rsidRPr="00B601B1">
        <w:rPr>
          <w:rFonts w:ascii="Times New Roman" w:hAnsi="Times New Roman" w:cs="Times New Roman"/>
        </w:rPr>
        <w:t>G</w:t>
      </w:r>
      <w:r w:rsidR="00610BFB" w:rsidRPr="00B601B1">
        <w:rPr>
          <w:rFonts w:ascii="Times New Roman" w:hAnsi="Times New Roman" w:cs="Times New Roman"/>
        </w:rPr>
        <w:t>odine</w:t>
      </w:r>
      <w:r w:rsidR="001B5037" w:rsidRPr="00B601B1">
        <w:rPr>
          <w:rFonts w:ascii="Times New Roman" w:hAnsi="Times New Roman" w:cs="Times New Roman"/>
        </w:rPr>
        <w:t>, OIB broj: 69807399024</w:t>
      </w:r>
      <w:r w:rsidR="00610BFB" w:rsidRPr="00B601B1">
        <w:rPr>
          <w:rFonts w:ascii="Times New Roman" w:hAnsi="Times New Roman" w:cs="Times New Roman"/>
        </w:rPr>
        <w:t>.</w:t>
      </w:r>
      <w:r w:rsidR="007458E1" w:rsidRPr="00B601B1">
        <w:rPr>
          <w:rFonts w:ascii="Times New Roman" w:hAnsi="Times New Roman" w:cs="Times New Roman"/>
        </w:rPr>
        <w:t xml:space="preserve"> </w:t>
      </w:r>
      <w:r w:rsidR="009306B1" w:rsidRPr="00B601B1">
        <w:rPr>
          <w:rFonts w:ascii="Times New Roman" w:hAnsi="Times New Roman" w:cs="Times New Roman"/>
        </w:rPr>
        <w:t>Knjižnica</w:t>
      </w:r>
      <w:r w:rsidR="009306B1" w:rsidRPr="00B601B1">
        <w:rPr>
          <w:rFonts w:ascii="Times New Roman" w:eastAsia="Andale Sans UI" w:hAnsi="Times New Roman" w:cs="Times New Roman"/>
          <w:kern w:val="1"/>
          <w:lang w:bidi="en-US"/>
        </w:rPr>
        <w:t xml:space="preserve"> ima svojstvo pravne osobe i upisana je u registar Trgovačkog suda u Pazinu pod matič</w:t>
      </w:r>
      <w:r w:rsidR="00F922DB" w:rsidRPr="00B601B1">
        <w:rPr>
          <w:rFonts w:ascii="Times New Roman" w:eastAsia="Andale Sans UI" w:hAnsi="Times New Roman" w:cs="Times New Roman"/>
          <w:kern w:val="1"/>
          <w:lang w:bidi="en-US"/>
        </w:rPr>
        <w:t xml:space="preserve">nim brojem subjekta upisa (MBS) </w:t>
      </w:r>
      <w:r w:rsidR="009306B1" w:rsidRPr="00B601B1">
        <w:rPr>
          <w:rFonts w:ascii="Times New Roman" w:eastAsia="Andale Sans UI" w:hAnsi="Times New Roman" w:cs="Times New Roman"/>
          <w:kern w:val="1"/>
          <w:lang w:bidi="en-US"/>
        </w:rPr>
        <w:t>130008095 Rješenjem navedenog suda poslovni broj Tt-06/1632-4 od 21. kolovoza 2006. godine.</w:t>
      </w:r>
      <w:r w:rsidR="007458E1" w:rsidRPr="00B601B1">
        <w:rPr>
          <w:rFonts w:ascii="Times New Roman" w:hAnsi="Times New Roman" w:cs="Times New Roman"/>
        </w:rPr>
        <w:t xml:space="preserve"> </w:t>
      </w:r>
      <w:r w:rsidR="001B5037" w:rsidRPr="00B601B1">
        <w:rPr>
          <w:rFonts w:ascii="Times New Roman" w:hAnsi="Times New Roman" w:cs="Times New Roman"/>
        </w:rPr>
        <w:t>Sjedište</w:t>
      </w:r>
      <w:r w:rsidR="001B5037" w:rsidRPr="00B601B1">
        <w:rPr>
          <w:rFonts w:ascii="Times New Roman" w:hAnsi="Times New Roman" w:cs="Times New Roman"/>
          <w:spacing w:val="-3"/>
        </w:rPr>
        <w:t xml:space="preserve"> </w:t>
      </w:r>
      <w:r w:rsidR="001B5037" w:rsidRPr="00B601B1">
        <w:rPr>
          <w:rFonts w:ascii="Times New Roman" w:hAnsi="Times New Roman" w:cs="Times New Roman"/>
        </w:rPr>
        <w:t>Knjižnice</w:t>
      </w:r>
      <w:r w:rsidR="001B5037" w:rsidRPr="00B601B1">
        <w:rPr>
          <w:rFonts w:ascii="Times New Roman" w:hAnsi="Times New Roman" w:cs="Times New Roman"/>
          <w:spacing w:val="1"/>
        </w:rPr>
        <w:t xml:space="preserve"> </w:t>
      </w:r>
      <w:r w:rsidR="001B5037" w:rsidRPr="00B601B1">
        <w:rPr>
          <w:rFonts w:ascii="Times New Roman" w:hAnsi="Times New Roman" w:cs="Times New Roman"/>
        </w:rPr>
        <w:t>je</w:t>
      </w:r>
      <w:r w:rsidR="001B5037" w:rsidRPr="00B601B1">
        <w:rPr>
          <w:rFonts w:ascii="Times New Roman" w:hAnsi="Times New Roman" w:cs="Times New Roman"/>
          <w:spacing w:val="-3"/>
        </w:rPr>
        <w:t xml:space="preserve"> </w:t>
      </w:r>
      <w:r w:rsidR="001B5037" w:rsidRPr="00B601B1">
        <w:rPr>
          <w:rFonts w:ascii="Times New Roman" w:hAnsi="Times New Roman" w:cs="Times New Roman"/>
        </w:rPr>
        <w:t>u Umagu,</w:t>
      </w:r>
      <w:r w:rsidR="001B5037" w:rsidRPr="00B601B1">
        <w:rPr>
          <w:rFonts w:ascii="Times New Roman" w:hAnsi="Times New Roman" w:cs="Times New Roman"/>
          <w:spacing w:val="-2"/>
        </w:rPr>
        <w:t xml:space="preserve"> </w:t>
      </w:r>
      <w:r w:rsidR="001B5037" w:rsidRPr="00B601B1">
        <w:rPr>
          <w:rFonts w:ascii="Times New Roman" w:hAnsi="Times New Roman" w:cs="Times New Roman"/>
        </w:rPr>
        <w:t>Trgovačka</w:t>
      </w:r>
      <w:r w:rsidR="001B5037" w:rsidRPr="00B601B1">
        <w:rPr>
          <w:rFonts w:ascii="Times New Roman" w:hAnsi="Times New Roman" w:cs="Times New Roman"/>
          <w:spacing w:val="1"/>
        </w:rPr>
        <w:t xml:space="preserve"> </w:t>
      </w:r>
      <w:r w:rsidR="001B5037" w:rsidRPr="00B601B1">
        <w:rPr>
          <w:rFonts w:ascii="Times New Roman" w:hAnsi="Times New Roman" w:cs="Times New Roman"/>
        </w:rPr>
        <w:t>ulica /Via commerciale 6.</w:t>
      </w:r>
    </w:p>
    <w:p w:rsidR="00840800" w:rsidRPr="00B26137" w:rsidRDefault="00840800" w:rsidP="00B26137">
      <w:pPr>
        <w:tabs>
          <w:tab w:val="left" w:pos="136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40800" w:rsidRPr="00B601B1" w:rsidRDefault="00840800" w:rsidP="007237CC">
      <w:pPr>
        <w:tabs>
          <w:tab w:val="left" w:pos="13608"/>
        </w:tabs>
        <w:spacing w:after="0" w:line="240" w:lineRule="auto"/>
        <w:ind w:left="-567" w:right="141"/>
        <w:jc w:val="both"/>
        <w:rPr>
          <w:rFonts w:ascii="Times New Roman" w:hAnsi="Times New Roman" w:cs="Times New Roman"/>
          <w:color w:val="231F20"/>
        </w:rPr>
      </w:pPr>
      <w:r w:rsidRPr="00B601B1">
        <w:rPr>
          <w:rFonts w:ascii="Times New Roman" w:hAnsi="Times New Roman" w:cs="Times New Roman"/>
          <w:color w:val="231F20"/>
        </w:rPr>
        <w:t>Knjižnična djelatnost obuhvaća:</w:t>
      </w:r>
    </w:p>
    <w:p w:rsidR="003E5960" w:rsidRPr="00B26137" w:rsidRDefault="003E5960" w:rsidP="00840800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nabavu knjižnične građe i izgradnju knjižničnih zbirki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stručnu obradu knjižnične gr</w:t>
      </w:r>
      <w:r w:rsidR="00534278" w:rsidRPr="00B601B1">
        <w:rPr>
          <w:color w:val="231F20"/>
          <w:sz w:val="22"/>
          <w:szCs w:val="22"/>
        </w:rPr>
        <w:t xml:space="preserve">ađe prema stručnim standardima, što </w:t>
      </w:r>
      <w:r w:rsidRPr="00B601B1">
        <w:rPr>
          <w:color w:val="231F20"/>
          <w:sz w:val="22"/>
          <w:szCs w:val="22"/>
        </w:rPr>
        <w:t>uključuje izradu informacijskih pomagala u tiskanom i/ili elektroničkom obliku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pohranu, čuvanje i zaštitu knjižnične građe te provođenje mjera zaštite knjižnične građe koja je kulturno dobro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pružanje informacijskih usluga, posudbu i davanje na korištenje knjižnične građe, uključujući međuknjižničnu posudbu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digitalizaciju knjižnične građe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usmjeravanje i podučavanje korisnika pri izboru i korištenju knjižnične građe, informacijskih pomagala i drugih izvora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vođenje dokumentacije i prikupljanje statističkih podataka o poslovanju, knjižničnoj građi, korisnicima i o korištenju usluga knjižnice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prikupljanje statističkih podataka vezanih uz provedbu propisa kojima se uređuju autorska i srodna prava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t>nakladničku djelatnost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color w:val="231F20"/>
          <w:sz w:val="22"/>
          <w:szCs w:val="22"/>
        </w:rPr>
      </w:pPr>
      <w:r w:rsidRPr="00B601B1">
        <w:rPr>
          <w:color w:val="231F20"/>
          <w:sz w:val="22"/>
          <w:szCs w:val="22"/>
        </w:rPr>
        <w:lastRenderedPageBreak/>
        <w:t>prodaju na malo vlastitih i drugih nakladničkih izdanja koja promoviraju djelatnost Knjižnice</w:t>
      </w:r>
    </w:p>
    <w:p w:rsidR="00840800" w:rsidRPr="00B601B1" w:rsidRDefault="00840800" w:rsidP="00B26137">
      <w:pPr>
        <w:pStyle w:val="box459765"/>
        <w:numPr>
          <w:ilvl w:val="0"/>
          <w:numId w:val="32"/>
        </w:numPr>
        <w:shd w:val="clear" w:color="auto" w:fill="FFFFFF"/>
        <w:spacing w:before="0" w:after="0"/>
        <w:ind w:left="426" w:right="141"/>
        <w:jc w:val="both"/>
        <w:textAlignment w:val="baseline"/>
        <w:rPr>
          <w:sz w:val="22"/>
          <w:szCs w:val="22"/>
        </w:rPr>
      </w:pPr>
      <w:r w:rsidRPr="00B601B1">
        <w:rPr>
          <w:color w:val="231F20"/>
          <w:sz w:val="22"/>
          <w:szCs w:val="22"/>
        </w:rPr>
        <w:t>pripremanje kulturnih, informacijskih, obrazovnih i znanstvenih sadržaja i programa te obavljanje i drugih poslova sukladno Zakonu o knjižnicama i knjižničnoj djelatnosti i drugim propisima.</w:t>
      </w:r>
    </w:p>
    <w:p w:rsidR="00840800" w:rsidRPr="00B26137" w:rsidRDefault="00840800" w:rsidP="00840800">
      <w:pPr>
        <w:pStyle w:val="box459765"/>
        <w:shd w:val="clear" w:color="auto" w:fill="FFFFFF"/>
        <w:spacing w:before="0" w:after="0"/>
        <w:ind w:left="720"/>
        <w:jc w:val="both"/>
        <w:textAlignment w:val="baseline"/>
        <w:rPr>
          <w:sz w:val="16"/>
          <w:szCs w:val="16"/>
        </w:rPr>
      </w:pPr>
    </w:p>
    <w:p w:rsidR="00840800" w:rsidRPr="00B601B1" w:rsidRDefault="00634AEB" w:rsidP="00B26137">
      <w:pPr>
        <w:pStyle w:val="BodyText"/>
        <w:ind w:left="-567" w:right="141"/>
        <w:jc w:val="both"/>
        <w:rPr>
          <w:rFonts w:ascii="Times New Roman" w:hAnsi="Times New Roman" w:cs="Times New Roman"/>
          <w:sz w:val="22"/>
          <w:szCs w:val="22"/>
        </w:rPr>
      </w:pPr>
      <w:r w:rsidRPr="00B601B1">
        <w:rPr>
          <w:rFonts w:ascii="Times New Roman" w:hAnsi="Times New Roman" w:cs="Times New Roman"/>
          <w:sz w:val="22"/>
          <w:szCs w:val="22"/>
        </w:rPr>
        <w:t>U</w:t>
      </w:r>
      <w:r w:rsidR="00840800" w:rsidRPr="00B601B1">
        <w:rPr>
          <w:rFonts w:ascii="Times New Roman" w:hAnsi="Times New Roman" w:cs="Times New Roman"/>
          <w:sz w:val="22"/>
          <w:szCs w:val="22"/>
        </w:rPr>
        <w:t xml:space="preserve"> Knjižnici obavljaju se i financijski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te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administrativni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poslovi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vezani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za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rad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K</w:t>
      </w:r>
      <w:r w:rsidR="00840800" w:rsidRPr="00B601B1">
        <w:rPr>
          <w:rFonts w:ascii="Times New Roman" w:hAnsi="Times New Roman" w:cs="Times New Roman"/>
          <w:sz w:val="22"/>
          <w:szCs w:val="22"/>
        </w:rPr>
        <w:t>njižnice,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kao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ostali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poslovi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vezani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uz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9F4FEC">
        <w:rPr>
          <w:rFonts w:ascii="Times New Roman" w:hAnsi="Times New Roman" w:cs="Times New Roman"/>
          <w:sz w:val="22"/>
          <w:szCs w:val="22"/>
        </w:rPr>
        <w:t>knjižničnu djelatnost, posebice</w:t>
      </w:r>
      <w:r w:rsidR="00840800" w:rsidRPr="00B601B1">
        <w:rPr>
          <w:rFonts w:ascii="Times New Roman" w:hAnsi="Times New Roman" w:cs="Times New Roman"/>
          <w:sz w:val="22"/>
          <w:szCs w:val="22"/>
        </w:rPr>
        <w:t xml:space="preserve"> priređivanje književnih večeri, književno-znanstvenih skupova</w:t>
      </w:r>
      <w:r w:rsidR="00840800" w:rsidRPr="00B601B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te</w:t>
      </w:r>
      <w:r w:rsidR="00840800" w:rsidRPr="00B601B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promicanje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kulture</w:t>
      </w:r>
      <w:r w:rsidR="00840800" w:rsidRPr="00B601B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40800" w:rsidRPr="00B601B1">
        <w:rPr>
          <w:rFonts w:ascii="Times New Roman" w:hAnsi="Times New Roman" w:cs="Times New Roman"/>
          <w:sz w:val="22"/>
          <w:szCs w:val="22"/>
        </w:rPr>
        <w:t>čitanja.</w:t>
      </w:r>
    </w:p>
    <w:p w:rsidR="00840800" w:rsidRPr="00B26137" w:rsidRDefault="00840800" w:rsidP="00B26137">
      <w:pPr>
        <w:tabs>
          <w:tab w:val="left" w:pos="13608"/>
        </w:tabs>
        <w:spacing w:after="0" w:line="240" w:lineRule="auto"/>
        <w:ind w:left="-567" w:right="141"/>
        <w:jc w:val="both"/>
        <w:rPr>
          <w:rFonts w:ascii="Times New Roman" w:hAnsi="Times New Roman" w:cs="Times New Roman"/>
          <w:sz w:val="16"/>
          <w:szCs w:val="16"/>
        </w:rPr>
      </w:pPr>
    </w:p>
    <w:p w:rsidR="00B601B1" w:rsidRDefault="00B601B1" w:rsidP="00831426">
      <w:pPr>
        <w:pStyle w:val="BodyText"/>
        <w:ind w:left="-567" w:right="141"/>
        <w:jc w:val="both"/>
        <w:rPr>
          <w:rFonts w:ascii="Times New Roman" w:hAnsi="Times New Roman" w:cs="Times New Roman"/>
          <w:sz w:val="22"/>
          <w:szCs w:val="22"/>
        </w:rPr>
      </w:pPr>
      <w:r w:rsidRPr="00B601B1">
        <w:rPr>
          <w:rFonts w:ascii="Times New Roman" w:hAnsi="Times New Roman" w:cs="Times New Roman"/>
          <w:sz w:val="22"/>
          <w:szCs w:val="22"/>
        </w:rPr>
        <w:t xml:space="preserve">Financijski plan </w:t>
      </w:r>
      <w:r w:rsidR="00E4298C">
        <w:rPr>
          <w:rFonts w:ascii="Times New Roman" w:hAnsi="Times New Roman" w:cs="Times New Roman"/>
          <w:sz w:val="22"/>
          <w:szCs w:val="22"/>
        </w:rPr>
        <w:t xml:space="preserve">Gradske knjižnice Umag </w:t>
      </w:r>
      <w:r w:rsidRPr="00B601B1">
        <w:rPr>
          <w:rFonts w:ascii="Times New Roman" w:hAnsi="Times New Roman" w:cs="Times New Roman"/>
          <w:sz w:val="22"/>
          <w:szCs w:val="22"/>
        </w:rPr>
        <w:t>za 202</w:t>
      </w:r>
      <w:r w:rsidR="00BC6B84">
        <w:rPr>
          <w:rFonts w:ascii="Times New Roman" w:hAnsi="Times New Roman" w:cs="Times New Roman"/>
          <w:sz w:val="22"/>
          <w:szCs w:val="22"/>
        </w:rPr>
        <w:t>6</w:t>
      </w:r>
      <w:r w:rsidRPr="00B601B1">
        <w:rPr>
          <w:rFonts w:ascii="Times New Roman" w:hAnsi="Times New Roman" w:cs="Times New Roman"/>
          <w:sz w:val="22"/>
          <w:szCs w:val="22"/>
        </w:rPr>
        <w:t xml:space="preserve">. godinu utvrđen je u iznosu od </w:t>
      </w:r>
      <w:r w:rsidR="00831426">
        <w:rPr>
          <w:rFonts w:ascii="Times New Roman" w:hAnsi="Times New Roman" w:cs="Times New Roman"/>
          <w:sz w:val="22"/>
          <w:szCs w:val="22"/>
        </w:rPr>
        <w:t>395.664,00</w:t>
      </w:r>
      <w:r w:rsidR="00E4298C">
        <w:rPr>
          <w:rFonts w:ascii="Times New Roman" w:hAnsi="Times New Roman" w:cs="Times New Roman"/>
          <w:sz w:val="22"/>
          <w:szCs w:val="22"/>
        </w:rPr>
        <w:t xml:space="preserve"> </w:t>
      </w:r>
      <w:r w:rsidRPr="00B601B1">
        <w:rPr>
          <w:rFonts w:ascii="Times New Roman" w:hAnsi="Times New Roman" w:cs="Times New Roman"/>
          <w:sz w:val="22"/>
          <w:szCs w:val="22"/>
        </w:rPr>
        <w:t>eura dok su projekcije financijskog plana za 202</w:t>
      </w:r>
      <w:r w:rsidR="00BC6B84">
        <w:rPr>
          <w:rFonts w:ascii="Times New Roman" w:hAnsi="Times New Roman" w:cs="Times New Roman"/>
          <w:sz w:val="22"/>
          <w:szCs w:val="22"/>
        </w:rPr>
        <w:t>7</w:t>
      </w:r>
      <w:r w:rsidRPr="00B601B1">
        <w:rPr>
          <w:rFonts w:ascii="Times New Roman" w:hAnsi="Times New Roman" w:cs="Times New Roman"/>
          <w:sz w:val="22"/>
          <w:szCs w:val="22"/>
        </w:rPr>
        <w:t xml:space="preserve">. godinu utvrđene u iznosu od </w:t>
      </w:r>
      <w:r w:rsidR="00831426">
        <w:rPr>
          <w:rFonts w:ascii="Times New Roman" w:hAnsi="Times New Roman" w:cs="Times New Roman"/>
          <w:sz w:val="22"/>
          <w:szCs w:val="22"/>
        </w:rPr>
        <w:t>475.304,80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eura, a za 202</w:t>
      </w:r>
      <w:r w:rsidR="00BC6B84">
        <w:rPr>
          <w:rFonts w:ascii="Times New Roman" w:hAnsi="Times New Roman" w:cs="Times New Roman"/>
          <w:sz w:val="22"/>
          <w:szCs w:val="22"/>
        </w:rPr>
        <w:t>8</w:t>
      </w:r>
      <w:r w:rsidRPr="00B601B1">
        <w:rPr>
          <w:rFonts w:ascii="Times New Roman" w:hAnsi="Times New Roman" w:cs="Times New Roman"/>
          <w:sz w:val="22"/>
          <w:szCs w:val="22"/>
        </w:rPr>
        <w:t xml:space="preserve">. godinu u iznosu od </w:t>
      </w:r>
      <w:r w:rsidR="00BC6B84">
        <w:rPr>
          <w:rFonts w:ascii="Times New Roman" w:hAnsi="Times New Roman" w:cs="Times New Roman"/>
          <w:sz w:val="22"/>
          <w:szCs w:val="22"/>
        </w:rPr>
        <w:t>319.700,00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eura.</w:t>
      </w:r>
      <w:r w:rsidR="00BC6B84">
        <w:rPr>
          <w:rFonts w:ascii="Times New Roman" w:hAnsi="Times New Roman" w:cs="Times New Roman"/>
          <w:sz w:val="22"/>
          <w:szCs w:val="22"/>
        </w:rPr>
        <w:t xml:space="preserve"> </w:t>
      </w:r>
      <w:r w:rsidRPr="00B601B1">
        <w:rPr>
          <w:rFonts w:ascii="Times New Roman" w:hAnsi="Times New Roman" w:cs="Times New Roman"/>
          <w:sz w:val="22"/>
          <w:szCs w:val="22"/>
        </w:rPr>
        <w:t>Ukupni prihodi planirani su za 202</w:t>
      </w:r>
      <w:r w:rsidR="00BC6B84">
        <w:rPr>
          <w:rFonts w:ascii="Times New Roman" w:hAnsi="Times New Roman" w:cs="Times New Roman"/>
          <w:sz w:val="22"/>
          <w:szCs w:val="22"/>
        </w:rPr>
        <w:t>6</w:t>
      </w:r>
      <w:r w:rsidRPr="00B601B1">
        <w:rPr>
          <w:rFonts w:ascii="Times New Roman" w:hAnsi="Times New Roman" w:cs="Times New Roman"/>
          <w:sz w:val="22"/>
          <w:szCs w:val="22"/>
        </w:rPr>
        <w:t xml:space="preserve">. godinu u iznosu od </w:t>
      </w:r>
      <w:r w:rsidR="000734B1">
        <w:rPr>
          <w:rFonts w:ascii="Times New Roman" w:hAnsi="Times New Roman" w:cs="Times New Roman"/>
          <w:sz w:val="22"/>
          <w:szCs w:val="22"/>
        </w:rPr>
        <w:t xml:space="preserve">395.664,00 </w:t>
      </w:r>
      <w:r w:rsidRPr="00B601B1">
        <w:rPr>
          <w:rFonts w:ascii="Times New Roman" w:hAnsi="Times New Roman" w:cs="Times New Roman"/>
          <w:sz w:val="22"/>
          <w:szCs w:val="22"/>
        </w:rPr>
        <w:t xml:space="preserve">eura što je </w:t>
      </w:r>
      <w:r w:rsidRPr="00831426">
        <w:rPr>
          <w:rFonts w:ascii="Times New Roman" w:hAnsi="Times New Roman" w:cs="Times New Roman"/>
          <w:sz w:val="22"/>
          <w:szCs w:val="22"/>
        </w:rPr>
        <w:t xml:space="preserve">za </w:t>
      </w:r>
      <w:r w:rsidR="000734B1">
        <w:rPr>
          <w:rFonts w:ascii="Times New Roman" w:hAnsi="Times New Roman" w:cs="Times New Roman"/>
          <w:sz w:val="22"/>
          <w:szCs w:val="22"/>
        </w:rPr>
        <w:t xml:space="preserve">125.171,40 </w:t>
      </w:r>
      <w:r w:rsidRPr="00831426">
        <w:rPr>
          <w:rFonts w:ascii="Times New Roman" w:hAnsi="Times New Roman" w:cs="Times New Roman"/>
          <w:sz w:val="22"/>
          <w:szCs w:val="22"/>
        </w:rPr>
        <w:t xml:space="preserve">eura ili </w:t>
      </w:r>
      <w:r w:rsidR="000734B1">
        <w:rPr>
          <w:rFonts w:ascii="Times New Roman" w:hAnsi="Times New Roman" w:cs="Times New Roman"/>
          <w:sz w:val="22"/>
          <w:szCs w:val="22"/>
        </w:rPr>
        <w:t>46,28</w:t>
      </w:r>
      <w:r w:rsidRPr="00831426">
        <w:rPr>
          <w:rFonts w:ascii="Times New Roman" w:hAnsi="Times New Roman" w:cs="Times New Roman"/>
          <w:sz w:val="22"/>
          <w:szCs w:val="22"/>
        </w:rPr>
        <w:t>% više u odnosu na razinu utvrđenu planom za 202</w:t>
      </w:r>
      <w:r w:rsidR="00BC6B84" w:rsidRPr="00831426">
        <w:rPr>
          <w:rFonts w:ascii="Times New Roman" w:hAnsi="Times New Roman" w:cs="Times New Roman"/>
          <w:sz w:val="22"/>
          <w:szCs w:val="22"/>
        </w:rPr>
        <w:t>5</w:t>
      </w:r>
      <w:r w:rsidRPr="00831426">
        <w:rPr>
          <w:rFonts w:ascii="Times New Roman" w:hAnsi="Times New Roman" w:cs="Times New Roman"/>
          <w:sz w:val="22"/>
          <w:szCs w:val="22"/>
        </w:rPr>
        <w:t>. godinu.</w:t>
      </w:r>
      <w:r w:rsidRPr="00B601B1">
        <w:rPr>
          <w:rFonts w:ascii="Times New Roman" w:hAnsi="Times New Roman" w:cs="Times New Roman"/>
          <w:sz w:val="22"/>
          <w:szCs w:val="22"/>
        </w:rPr>
        <w:t xml:space="preserve"> U ukupnim prihodima prihodi poslovanja sudjeluju sa </w:t>
      </w:r>
      <w:r w:rsidR="000734B1">
        <w:rPr>
          <w:rFonts w:ascii="Times New Roman" w:hAnsi="Times New Roman" w:cs="Times New Roman"/>
          <w:sz w:val="22"/>
          <w:szCs w:val="22"/>
        </w:rPr>
        <w:t>99,75</w:t>
      </w:r>
      <w:r w:rsidRPr="00B601B1">
        <w:rPr>
          <w:rFonts w:ascii="Times New Roman" w:hAnsi="Times New Roman" w:cs="Times New Roman"/>
          <w:sz w:val="22"/>
          <w:szCs w:val="22"/>
        </w:rPr>
        <w:t xml:space="preserve">% i iznose </w:t>
      </w:r>
      <w:r w:rsidR="000734B1">
        <w:rPr>
          <w:rFonts w:ascii="Times New Roman" w:hAnsi="Times New Roman" w:cs="Times New Roman"/>
          <w:sz w:val="22"/>
          <w:szCs w:val="22"/>
        </w:rPr>
        <w:t>394.66</w:t>
      </w:r>
      <w:r w:rsidR="009D3094">
        <w:rPr>
          <w:rFonts w:ascii="Times New Roman" w:hAnsi="Times New Roman" w:cs="Times New Roman"/>
          <w:sz w:val="22"/>
          <w:szCs w:val="22"/>
        </w:rPr>
        <w:t>4,00</w:t>
      </w:r>
      <w:r w:rsidR="00EF4870">
        <w:rPr>
          <w:rFonts w:ascii="Times New Roman" w:hAnsi="Times New Roman" w:cs="Times New Roman"/>
          <w:sz w:val="22"/>
          <w:szCs w:val="22"/>
        </w:rPr>
        <w:t xml:space="preserve"> </w:t>
      </w:r>
      <w:r w:rsidRPr="00B601B1">
        <w:rPr>
          <w:rFonts w:ascii="Times New Roman" w:hAnsi="Times New Roman" w:cs="Times New Roman"/>
          <w:sz w:val="22"/>
          <w:szCs w:val="22"/>
        </w:rPr>
        <w:t xml:space="preserve">eura, </w:t>
      </w:r>
      <w:r w:rsidRPr="00831426">
        <w:rPr>
          <w:rFonts w:ascii="Times New Roman" w:hAnsi="Times New Roman" w:cs="Times New Roman"/>
          <w:sz w:val="22"/>
          <w:szCs w:val="22"/>
        </w:rPr>
        <w:t xml:space="preserve">što je za </w:t>
      </w:r>
      <w:r w:rsidR="009D3094">
        <w:rPr>
          <w:rFonts w:ascii="Times New Roman" w:hAnsi="Times New Roman" w:cs="Times New Roman"/>
          <w:sz w:val="22"/>
          <w:szCs w:val="22"/>
        </w:rPr>
        <w:t>124.671,40</w:t>
      </w:r>
      <w:r w:rsidRPr="00831426">
        <w:rPr>
          <w:rFonts w:ascii="Times New Roman" w:hAnsi="Times New Roman" w:cs="Times New Roman"/>
          <w:sz w:val="22"/>
          <w:szCs w:val="22"/>
        </w:rPr>
        <w:t xml:space="preserve"> </w:t>
      </w:r>
      <w:r w:rsidRPr="009D3094">
        <w:rPr>
          <w:rFonts w:ascii="Times New Roman" w:hAnsi="Times New Roman" w:cs="Times New Roman"/>
          <w:sz w:val="22"/>
          <w:szCs w:val="22"/>
        </w:rPr>
        <w:t>eura više u odnosu na plan za 202</w:t>
      </w:r>
      <w:r w:rsidR="00BC6B84" w:rsidRPr="009D3094">
        <w:rPr>
          <w:rFonts w:ascii="Times New Roman" w:hAnsi="Times New Roman" w:cs="Times New Roman"/>
          <w:sz w:val="22"/>
          <w:szCs w:val="22"/>
        </w:rPr>
        <w:t>5</w:t>
      </w:r>
      <w:r w:rsidRPr="009D3094">
        <w:rPr>
          <w:rFonts w:ascii="Times New Roman" w:hAnsi="Times New Roman" w:cs="Times New Roman"/>
          <w:sz w:val="22"/>
          <w:szCs w:val="22"/>
        </w:rPr>
        <w:t>. godinu.</w:t>
      </w:r>
      <w:r w:rsidRPr="00B601B1">
        <w:rPr>
          <w:rFonts w:ascii="Times New Roman" w:hAnsi="Times New Roman" w:cs="Times New Roman"/>
          <w:sz w:val="22"/>
          <w:szCs w:val="22"/>
        </w:rPr>
        <w:t xml:space="preserve"> Prihodi od prodaje nefinancijske imovine iznose </w:t>
      </w:r>
      <w:r w:rsidR="00BC6B84">
        <w:rPr>
          <w:rFonts w:ascii="Times New Roman" w:hAnsi="Times New Roman" w:cs="Times New Roman"/>
          <w:sz w:val="22"/>
          <w:szCs w:val="22"/>
        </w:rPr>
        <w:t>1.000,00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</w:t>
      </w:r>
      <w:r w:rsidRPr="009D3094">
        <w:rPr>
          <w:rFonts w:ascii="Times New Roman" w:hAnsi="Times New Roman" w:cs="Times New Roman"/>
          <w:sz w:val="22"/>
          <w:szCs w:val="22"/>
        </w:rPr>
        <w:t xml:space="preserve">eura i </w:t>
      </w:r>
      <w:r w:rsidR="009D3094" w:rsidRPr="009D3094">
        <w:rPr>
          <w:rFonts w:ascii="Times New Roman" w:hAnsi="Times New Roman" w:cs="Times New Roman"/>
          <w:sz w:val="22"/>
          <w:szCs w:val="22"/>
        </w:rPr>
        <w:t>veći</w:t>
      </w:r>
      <w:r w:rsidRPr="009D3094">
        <w:rPr>
          <w:rFonts w:ascii="Times New Roman" w:hAnsi="Times New Roman" w:cs="Times New Roman"/>
          <w:sz w:val="22"/>
          <w:szCs w:val="22"/>
        </w:rPr>
        <w:t xml:space="preserve"> su u odnosu na 202</w:t>
      </w:r>
      <w:r w:rsidR="00BC6B84" w:rsidRPr="009D3094">
        <w:rPr>
          <w:rFonts w:ascii="Times New Roman" w:hAnsi="Times New Roman" w:cs="Times New Roman"/>
          <w:sz w:val="22"/>
          <w:szCs w:val="22"/>
        </w:rPr>
        <w:t>5</w:t>
      </w:r>
      <w:r w:rsidRPr="009D3094">
        <w:rPr>
          <w:rFonts w:ascii="Times New Roman" w:hAnsi="Times New Roman" w:cs="Times New Roman"/>
          <w:sz w:val="22"/>
          <w:szCs w:val="22"/>
        </w:rPr>
        <w:t xml:space="preserve">. godinu za </w:t>
      </w:r>
      <w:r w:rsidR="001346E1" w:rsidRPr="009D3094">
        <w:rPr>
          <w:rFonts w:ascii="Times New Roman" w:hAnsi="Times New Roman" w:cs="Times New Roman"/>
          <w:sz w:val="22"/>
          <w:szCs w:val="22"/>
        </w:rPr>
        <w:t>500,00</w:t>
      </w:r>
      <w:r w:rsidRPr="009D3094">
        <w:rPr>
          <w:rFonts w:ascii="Times New Roman" w:hAnsi="Times New Roman" w:cs="Times New Roman"/>
          <w:sz w:val="22"/>
          <w:szCs w:val="22"/>
        </w:rPr>
        <w:t xml:space="preserve"> eura. Financijskim</w:t>
      </w:r>
      <w:r w:rsidRPr="00B601B1">
        <w:rPr>
          <w:rFonts w:ascii="Times New Roman" w:hAnsi="Times New Roman" w:cs="Times New Roman"/>
          <w:sz w:val="22"/>
          <w:szCs w:val="22"/>
        </w:rPr>
        <w:t xml:space="preserve"> planom za 202</w:t>
      </w:r>
      <w:r w:rsidR="00E80E2C">
        <w:rPr>
          <w:rFonts w:ascii="Times New Roman" w:hAnsi="Times New Roman" w:cs="Times New Roman"/>
          <w:sz w:val="22"/>
          <w:szCs w:val="22"/>
        </w:rPr>
        <w:t>6</w:t>
      </w:r>
      <w:r w:rsidRPr="00B601B1">
        <w:rPr>
          <w:rFonts w:ascii="Times New Roman" w:hAnsi="Times New Roman" w:cs="Times New Roman"/>
          <w:sz w:val="22"/>
          <w:szCs w:val="22"/>
        </w:rPr>
        <w:t>. godinu i projekcijama za 202</w:t>
      </w:r>
      <w:r w:rsidR="00E80E2C">
        <w:rPr>
          <w:rFonts w:ascii="Times New Roman" w:hAnsi="Times New Roman" w:cs="Times New Roman"/>
          <w:sz w:val="22"/>
          <w:szCs w:val="22"/>
        </w:rPr>
        <w:t>7</w:t>
      </w:r>
      <w:r w:rsidRPr="00B601B1">
        <w:rPr>
          <w:rFonts w:ascii="Times New Roman" w:hAnsi="Times New Roman" w:cs="Times New Roman"/>
          <w:sz w:val="22"/>
          <w:szCs w:val="22"/>
        </w:rPr>
        <w:t>. i 202</w:t>
      </w:r>
      <w:r w:rsidR="00E80E2C">
        <w:rPr>
          <w:rFonts w:ascii="Times New Roman" w:hAnsi="Times New Roman" w:cs="Times New Roman"/>
          <w:sz w:val="22"/>
          <w:szCs w:val="22"/>
        </w:rPr>
        <w:t>8</w:t>
      </w:r>
      <w:r w:rsidRPr="00B601B1">
        <w:rPr>
          <w:rFonts w:ascii="Times New Roman" w:hAnsi="Times New Roman" w:cs="Times New Roman"/>
          <w:sz w:val="22"/>
          <w:szCs w:val="22"/>
        </w:rPr>
        <w:t>. godinu ne planiraju se zaduženja na domaćem i stranom tržištu novca i kapitala te se ne planira davanje zajmova. Preneseni višak</w:t>
      </w:r>
      <w:r w:rsidR="00E80E2C">
        <w:rPr>
          <w:rFonts w:ascii="Times New Roman" w:hAnsi="Times New Roman" w:cs="Times New Roman"/>
          <w:sz w:val="22"/>
          <w:szCs w:val="22"/>
        </w:rPr>
        <w:t>/</w:t>
      </w:r>
      <w:r w:rsidRPr="00B601B1">
        <w:rPr>
          <w:rFonts w:ascii="Times New Roman" w:hAnsi="Times New Roman" w:cs="Times New Roman"/>
          <w:sz w:val="22"/>
          <w:szCs w:val="22"/>
        </w:rPr>
        <w:t>manjak iz prethodnih godina u financijskom planu za 202</w:t>
      </w:r>
      <w:r w:rsidR="00E80E2C">
        <w:rPr>
          <w:rFonts w:ascii="Times New Roman" w:hAnsi="Times New Roman" w:cs="Times New Roman"/>
          <w:sz w:val="22"/>
          <w:szCs w:val="22"/>
        </w:rPr>
        <w:t>6</w:t>
      </w:r>
      <w:r w:rsidRPr="00B601B1">
        <w:rPr>
          <w:rFonts w:ascii="Times New Roman" w:hAnsi="Times New Roman" w:cs="Times New Roman"/>
          <w:sz w:val="22"/>
          <w:szCs w:val="22"/>
        </w:rPr>
        <w:t>.</w:t>
      </w:r>
      <w:r w:rsidR="002A5D4C">
        <w:rPr>
          <w:rFonts w:ascii="Times New Roman" w:hAnsi="Times New Roman" w:cs="Times New Roman"/>
          <w:sz w:val="22"/>
          <w:szCs w:val="22"/>
        </w:rPr>
        <w:t xml:space="preserve"> godinu i u projekcijama za 2027. i 2028. godinu</w:t>
      </w:r>
      <w:r w:rsidRPr="00B601B1">
        <w:rPr>
          <w:rFonts w:ascii="Times New Roman" w:hAnsi="Times New Roman" w:cs="Times New Roman"/>
          <w:sz w:val="22"/>
          <w:szCs w:val="22"/>
        </w:rPr>
        <w:t xml:space="preserve"> je planiran u iznosu od 0,00 eura</w:t>
      </w:r>
      <w:r w:rsidR="002A5D4C">
        <w:rPr>
          <w:rFonts w:ascii="Times New Roman" w:hAnsi="Times New Roman" w:cs="Times New Roman"/>
          <w:sz w:val="22"/>
          <w:szCs w:val="22"/>
        </w:rPr>
        <w:t xml:space="preserve">. </w:t>
      </w:r>
      <w:r w:rsidRPr="00B601B1">
        <w:rPr>
          <w:rFonts w:ascii="Times New Roman" w:hAnsi="Times New Roman" w:cs="Times New Roman"/>
          <w:sz w:val="22"/>
          <w:szCs w:val="22"/>
        </w:rPr>
        <w:t>Ukupni rashodi financijskog plana za 202</w:t>
      </w:r>
      <w:r w:rsidR="00E80E2C">
        <w:rPr>
          <w:rFonts w:ascii="Times New Roman" w:hAnsi="Times New Roman" w:cs="Times New Roman"/>
          <w:sz w:val="22"/>
          <w:szCs w:val="22"/>
        </w:rPr>
        <w:t>6</w:t>
      </w:r>
      <w:r w:rsidRPr="00B601B1">
        <w:rPr>
          <w:rFonts w:ascii="Times New Roman" w:hAnsi="Times New Roman" w:cs="Times New Roman"/>
          <w:sz w:val="22"/>
          <w:szCs w:val="22"/>
        </w:rPr>
        <w:t xml:space="preserve">. godinu planirani su u visini od </w:t>
      </w:r>
      <w:r w:rsidR="009D3094">
        <w:rPr>
          <w:rFonts w:ascii="Times New Roman" w:hAnsi="Times New Roman" w:cs="Times New Roman"/>
          <w:sz w:val="22"/>
          <w:szCs w:val="22"/>
        </w:rPr>
        <w:t>395.664,00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</w:t>
      </w:r>
      <w:r w:rsidRPr="009D3094">
        <w:rPr>
          <w:rFonts w:ascii="Times New Roman" w:hAnsi="Times New Roman" w:cs="Times New Roman"/>
          <w:sz w:val="22"/>
          <w:szCs w:val="22"/>
        </w:rPr>
        <w:t>i veći su u odnosu na plan za 202</w:t>
      </w:r>
      <w:r w:rsidR="00E80E2C" w:rsidRPr="009D3094">
        <w:rPr>
          <w:rFonts w:ascii="Times New Roman" w:hAnsi="Times New Roman" w:cs="Times New Roman"/>
          <w:sz w:val="22"/>
          <w:szCs w:val="22"/>
        </w:rPr>
        <w:t>5</w:t>
      </w:r>
      <w:r w:rsidRPr="009D3094">
        <w:rPr>
          <w:rFonts w:ascii="Times New Roman" w:hAnsi="Times New Roman" w:cs="Times New Roman"/>
          <w:sz w:val="22"/>
          <w:szCs w:val="22"/>
        </w:rPr>
        <w:t xml:space="preserve">. godinu za </w:t>
      </w:r>
      <w:r w:rsidR="009D3094" w:rsidRPr="009D3094">
        <w:rPr>
          <w:rFonts w:ascii="Times New Roman" w:hAnsi="Times New Roman" w:cs="Times New Roman"/>
          <w:sz w:val="22"/>
          <w:szCs w:val="22"/>
        </w:rPr>
        <w:t>115.652,14</w:t>
      </w:r>
      <w:r w:rsidRPr="009D3094">
        <w:rPr>
          <w:rFonts w:ascii="Times New Roman" w:hAnsi="Times New Roman" w:cs="Times New Roman"/>
          <w:sz w:val="22"/>
          <w:szCs w:val="22"/>
        </w:rPr>
        <w:t xml:space="preserve"> eura ili </w:t>
      </w:r>
      <w:r w:rsidR="009D3094" w:rsidRPr="009D3094">
        <w:rPr>
          <w:rFonts w:ascii="Times New Roman" w:hAnsi="Times New Roman" w:cs="Times New Roman"/>
          <w:sz w:val="22"/>
          <w:szCs w:val="22"/>
        </w:rPr>
        <w:t>41,30</w:t>
      </w:r>
      <w:r w:rsidR="008D3DCF" w:rsidRPr="009D3094">
        <w:rPr>
          <w:rFonts w:ascii="Times New Roman" w:hAnsi="Times New Roman" w:cs="Times New Roman"/>
          <w:sz w:val="22"/>
          <w:szCs w:val="22"/>
        </w:rPr>
        <w:t>%</w:t>
      </w:r>
      <w:r w:rsidRPr="009D3094">
        <w:rPr>
          <w:rFonts w:ascii="Times New Roman" w:hAnsi="Times New Roman" w:cs="Times New Roman"/>
          <w:sz w:val="22"/>
          <w:szCs w:val="22"/>
        </w:rPr>
        <w:t>.</w:t>
      </w:r>
      <w:r w:rsidRPr="00B601B1">
        <w:rPr>
          <w:rFonts w:ascii="Times New Roman" w:hAnsi="Times New Roman" w:cs="Times New Roman"/>
          <w:sz w:val="22"/>
          <w:szCs w:val="22"/>
        </w:rPr>
        <w:t xml:space="preserve"> Rashodi poslovanja planirani su u iznosu od </w:t>
      </w:r>
      <w:r w:rsidR="004D449E">
        <w:rPr>
          <w:rFonts w:ascii="Times New Roman" w:hAnsi="Times New Roman" w:cs="Times New Roman"/>
          <w:sz w:val="22"/>
          <w:szCs w:val="22"/>
        </w:rPr>
        <w:t>357.164,00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 i u ukupnim rashodima sudjeluju s </w:t>
      </w:r>
      <w:r w:rsidR="004D449E">
        <w:rPr>
          <w:rFonts w:ascii="Times New Roman" w:hAnsi="Times New Roman" w:cs="Times New Roman"/>
          <w:sz w:val="22"/>
          <w:szCs w:val="22"/>
        </w:rPr>
        <w:t>90,27</w:t>
      </w:r>
      <w:r w:rsidRPr="007E0608">
        <w:rPr>
          <w:rFonts w:ascii="Times New Roman" w:hAnsi="Times New Roman" w:cs="Times New Roman"/>
          <w:sz w:val="22"/>
          <w:szCs w:val="22"/>
        </w:rPr>
        <w:t>%. U odnosu na plan za 202</w:t>
      </w:r>
      <w:r w:rsidR="00E80E2C" w:rsidRPr="007E0608">
        <w:rPr>
          <w:rFonts w:ascii="Times New Roman" w:hAnsi="Times New Roman" w:cs="Times New Roman"/>
          <w:sz w:val="22"/>
          <w:szCs w:val="22"/>
        </w:rPr>
        <w:t>5</w:t>
      </w:r>
      <w:r w:rsidRPr="007E0608">
        <w:rPr>
          <w:rFonts w:ascii="Times New Roman" w:hAnsi="Times New Roman" w:cs="Times New Roman"/>
          <w:sz w:val="22"/>
          <w:szCs w:val="22"/>
        </w:rPr>
        <w:t xml:space="preserve">. godinu veći su za </w:t>
      </w:r>
      <w:r w:rsidR="007E0608" w:rsidRPr="007E0608">
        <w:rPr>
          <w:rFonts w:ascii="Times New Roman" w:hAnsi="Times New Roman" w:cs="Times New Roman"/>
          <w:sz w:val="22"/>
          <w:szCs w:val="22"/>
        </w:rPr>
        <w:t>117.152,14</w:t>
      </w:r>
      <w:r w:rsidRPr="007E0608">
        <w:rPr>
          <w:rFonts w:ascii="Times New Roman" w:hAnsi="Times New Roman" w:cs="Times New Roman"/>
          <w:sz w:val="22"/>
          <w:szCs w:val="22"/>
        </w:rPr>
        <w:t xml:space="preserve"> eura ili </w:t>
      </w:r>
      <w:r w:rsidR="007E0608" w:rsidRPr="007E0608">
        <w:rPr>
          <w:rFonts w:ascii="Times New Roman" w:hAnsi="Times New Roman" w:cs="Times New Roman"/>
          <w:sz w:val="22"/>
          <w:szCs w:val="22"/>
        </w:rPr>
        <w:t>48,81</w:t>
      </w:r>
      <w:r w:rsidRPr="007E0608">
        <w:rPr>
          <w:rFonts w:ascii="Times New Roman" w:hAnsi="Times New Roman" w:cs="Times New Roman"/>
          <w:sz w:val="22"/>
          <w:szCs w:val="22"/>
        </w:rPr>
        <w:t>%.</w:t>
      </w:r>
      <w:r w:rsidRPr="00B601B1">
        <w:rPr>
          <w:rFonts w:ascii="Times New Roman" w:hAnsi="Times New Roman" w:cs="Times New Roman"/>
          <w:sz w:val="22"/>
          <w:szCs w:val="22"/>
        </w:rPr>
        <w:t xml:space="preserve"> Rashodi za nabavu nefinancijske imovine planirani su u iznosu od </w:t>
      </w:r>
      <w:r w:rsidR="00E80E2C">
        <w:rPr>
          <w:rFonts w:ascii="Times New Roman" w:hAnsi="Times New Roman" w:cs="Times New Roman"/>
          <w:sz w:val="22"/>
          <w:szCs w:val="22"/>
        </w:rPr>
        <w:t>38.500,00</w:t>
      </w:r>
      <w:r w:rsidRPr="00B601B1">
        <w:rPr>
          <w:rFonts w:ascii="Times New Roman" w:hAnsi="Times New Roman" w:cs="Times New Roman"/>
          <w:sz w:val="22"/>
          <w:szCs w:val="22"/>
        </w:rPr>
        <w:t xml:space="preserve"> eura, </w:t>
      </w:r>
      <w:r w:rsidRPr="000C754B">
        <w:rPr>
          <w:rFonts w:ascii="Times New Roman" w:hAnsi="Times New Roman" w:cs="Times New Roman"/>
          <w:sz w:val="22"/>
          <w:szCs w:val="22"/>
        </w:rPr>
        <w:t xml:space="preserve">odnosno za </w:t>
      </w:r>
      <w:r w:rsidR="000C754B" w:rsidRPr="000C754B">
        <w:rPr>
          <w:rFonts w:ascii="Times New Roman" w:hAnsi="Times New Roman" w:cs="Times New Roman"/>
          <w:sz w:val="22"/>
          <w:szCs w:val="22"/>
        </w:rPr>
        <w:t>1.500,00</w:t>
      </w:r>
      <w:r w:rsidR="007C5EBC" w:rsidRPr="000C754B">
        <w:rPr>
          <w:rFonts w:ascii="Times New Roman" w:hAnsi="Times New Roman" w:cs="Times New Roman"/>
          <w:sz w:val="22"/>
          <w:szCs w:val="22"/>
        </w:rPr>
        <w:t xml:space="preserve"> eura ili </w:t>
      </w:r>
      <w:r w:rsidR="000C754B" w:rsidRPr="000C754B">
        <w:rPr>
          <w:rFonts w:ascii="Times New Roman" w:hAnsi="Times New Roman" w:cs="Times New Roman"/>
          <w:sz w:val="22"/>
          <w:szCs w:val="22"/>
        </w:rPr>
        <w:t>3,75</w:t>
      </w:r>
      <w:r w:rsidRPr="000C754B">
        <w:rPr>
          <w:rFonts w:ascii="Times New Roman" w:hAnsi="Times New Roman" w:cs="Times New Roman"/>
          <w:sz w:val="22"/>
          <w:szCs w:val="22"/>
        </w:rPr>
        <w:t xml:space="preserve">% </w:t>
      </w:r>
      <w:r w:rsidR="000C754B" w:rsidRPr="000C754B">
        <w:rPr>
          <w:rFonts w:ascii="Times New Roman" w:hAnsi="Times New Roman" w:cs="Times New Roman"/>
          <w:sz w:val="22"/>
          <w:szCs w:val="22"/>
        </w:rPr>
        <w:t>manje</w:t>
      </w:r>
      <w:r w:rsidRPr="000C754B">
        <w:rPr>
          <w:rFonts w:ascii="Times New Roman" w:hAnsi="Times New Roman" w:cs="Times New Roman"/>
          <w:sz w:val="22"/>
          <w:szCs w:val="22"/>
        </w:rPr>
        <w:t xml:space="preserve"> u odnosu na plan za 202</w:t>
      </w:r>
      <w:r w:rsidR="007524F6" w:rsidRPr="000C754B">
        <w:rPr>
          <w:rFonts w:ascii="Times New Roman" w:hAnsi="Times New Roman" w:cs="Times New Roman"/>
          <w:sz w:val="22"/>
          <w:szCs w:val="22"/>
        </w:rPr>
        <w:t>5</w:t>
      </w:r>
      <w:r w:rsidRPr="000C754B">
        <w:rPr>
          <w:rFonts w:ascii="Times New Roman" w:hAnsi="Times New Roman" w:cs="Times New Roman"/>
          <w:sz w:val="22"/>
          <w:szCs w:val="22"/>
        </w:rPr>
        <w:t>. godinu.</w:t>
      </w:r>
      <w:r w:rsidRPr="00B601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6176" w:rsidRPr="00EC5616" w:rsidRDefault="00156176" w:rsidP="0071433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A7B4E" w:rsidRDefault="001A7B4E" w:rsidP="004629B2">
      <w:pPr>
        <w:pStyle w:val="Heading3"/>
        <w:numPr>
          <w:ilvl w:val="0"/>
          <w:numId w:val="20"/>
        </w:numPr>
        <w:ind w:left="-284" w:right="141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217305450"/>
      <w:r w:rsidRPr="0009724E">
        <w:rPr>
          <w:rFonts w:ascii="Times New Roman" w:hAnsi="Times New Roman" w:cs="Times New Roman"/>
          <w:color w:val="auto"/>
          <w:sz w:val="22"/>
          <w:szCs w:val="22"/>
        </w:rPr>
        <w:t>OBRAZLOŽENJE POSEBNOG DIJELA FINANCIJSKOG PLANA</w:t>
      </w:r>
      <w:bookmarkEnd w:id="18"/>
    </w:p>
    <w:p w:rsidR="0009724E" w:rsidRPr="00D755D3" w:rsidRDefault="0009724E" w:rsidP="00EA48EF">
      <w:pPr>
        <w:spacing w:after="0" w:line="276" w:lineRule="auto"/>
        <w:rPr>
          <w:sz w:val="6"/>
          <w:szCs w:val="6"/>
        </w:rPr>
      </w:pPr>
    </w:p>
    <w:p w:rsidR="00967E54" w:rsidRPr="00212C68" w:rsidRDefault="00967E54" w:rsidP="00967E54">
      <w:pPr>
        <w:tabs>
          <w:tab w:val="left" w:pos="13608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:rsidR="00150BC6" w:rsidRDefault="0009724E" w:rsidP="005C41F8">
      <w:pPr>
        <w:tabs>
          <w:tab w:val="left" w:pos="13608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Cs/>
        </w:rPr>
      </w:pPr>
      <w:r w:rsidRPr="0009724E">
        <w:rPr>
          <w:rFonts w:ascii="Times New Roman" w:eastAsia="Times New Roman" w:hAnsi="Times New Roman" w:cs="Times New Roman"/>
          <w:bCs/>
        </w:rPr>
        <w:t>Obrazloženje posebnog dijela Financijskog plana daje se kroz obrazloženje aktivnosti i projekata zajedno s ciljevima i pokazateljima uspješnosti.</w:t>
      </w:r>
    </w:p>
    <w:tbl>
      <w:tblPr>
        <w:tblW w:w="514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315"/>
        <w:gridCol w:w="237"/>
        <w:gridCol w:w="671"/>
        <w:gridCol w:w="1742"/>
        <w:gridCol w:w="1447"/>
        <w:gridCol w:w="1821"/>
        <w:gridCol w:w="1939"/>
      </w:tblGrid>
      <w:tr w:rsidR="007B64DA" w:rsidRPr="001E72F1" w:rsidTr="00880553">
        <w:trPr>
          <w:trHeight w:val="510"/>
        </w:trPr>
        <w:tc>
          <w:tcPr>
            <w:tcW w:w="2411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E72F1" w:rsidRPr="001E72F1" w:rsidRDefault="001E72F1" w:rsidP="005C41F8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Tablica 9.</w:t>
            </w: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E72F1" w:rsidRPr="001E72F1" w:rsidRDefault="001E72F1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E72F1" w:rsidRPr="001E72F1" w:rsidRDefault="001E72F1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E72F1" w:rsidRPr="001E72F1" w:rsidRDefault="001E72F1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E72F1" w:rsidRPr="001E72F1" w:rsidRDefault="001E72F1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1E72F1" w:rsidRPr="001E72F1" w:rsidRDefault="001E72F1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1E72F1" w:rsidRPr="001E72F1" w:rsidRDefault="001E72F1" w:rsidP="001E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</w:t>
            </w:r>
          </w:p>
        </w:tc>
      </w:tr>
      <w:tr w:rsidR="00EE7962" w:rsidRPr="001E72F1" w:rsidTr="00880553">
        <w:trPr>
          <w:trHeight w:val="51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PRORAČUNSKI KORISNIK 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PLAN 2025. </w:t>
            </w:r>
          </w:p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(II. Rebalans)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2028.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42387 GRADSKA KNJIŽNICA UMAG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395.664,00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475.304,80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319.700,00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 1027 PROMICANJE KULTURE - djelatnost ustanova u kulturi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395.664,00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475.304,80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319.700,00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A100061 Osnovna djelatnost Gradske knjižnice Umag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190.161,86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209.000,00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221.400,00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A100073 Izdavačka djelatnost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A100079 Književni skupovi i mjesec knjiga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29.850,00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Kapitalni projekt K100014 Opremanje Gradske knjižnice Umag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Tekući projekt T100005 Projekt VIVID - Voices, Immersion and Visions for Integrated</w:t>
            </w:r>
            <w:r w:rsidR="007B64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Destinations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101.964,00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169.204,80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8D15EF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8D15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E7962" w:rsidRPr="001E72F1" w:rsidTr="007B64DA">
        <w:trPr>
          <w:trHeight w:val="6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Opis programa</w:t>
            </w:r>
            <w:r w:rsidRPr="001E72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:</w:t>
            </w:r>
            <w:r w:rsidRPr="001E72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1E72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Gradska knjižnica Umag multikulturalni je centar lokalne zajednice. Knjižnica kao takva pruža svim svojim članovima i korisnicima podršku u procesu cjeloživotnog učenja i stvaranja kulturne osviještenosti.</w:t>
            </w: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72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Knjižnične usluge doprinose promicanju univerzalne pismenosti, uključujući medijsku i informacijsku pismenost.</w:t>
            </w:r>
          </w:p>
        </w:tc>
      </w:tr>
      <w:tr w:rsidR="00EE7962" w:rsidRPr="001E72F1" w:rsidTr="007B64DA">
        <w:trPr>
          <w:trHeight w:val="6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50BC6" w:rsidRPr="001E72F1" w:rsidRDefault="00150BC6" w:rsidP="00DB17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1E72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: </w:t>
            </w: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Zakon o knjižnicama i knjižničnoj djelatnosti, Zakon o autorskom pravu i srodnim pravima, Zakon o financiranju javnih potreba u kulturi, Standard za narodne knjižnice u Republici Hrvatskoj, Statut Gradske knjižnice Umag, Statut Grada Umaga-Umago, Zakon o ustanovama.</w:t>
            </w:r>
          </w:p>
        </w:tc>
      </w:tr>
      <w:tr w:rsidR="007B64DA" w:rsidRPr="001E72F1" w:rsidTr="007B64DA">
        <w:trPr>
          <w:trHeight w:val="75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64DA" w:rsidRPr="001E72F1" w:rsidRDefault="007B64DA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B64DA" w:rsidRPr="001E72F1" w:rsidTr="00E560E5">
        <w:trPr>
          <w:trHeight w:val="27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7B64DA" w:rsidRDefault="007B64DA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560E5" w:rsidRPr="001E72F1" w:rsidTr="00E560E5">
        <w:trPr>
          <w:trHeight w:val="27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0E5" w:rsidRPr="007B64DA" w:rsidRDefault="00E560E5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EE7962" w:rsidRPr="001E72F1" w:rsidTr="00E560E5">
        <w:trPr>
          <w:trHeight w:val="7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50BC6" w:rsidRPr="007B64DA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  <w:p w:rsidR="00150BC6" w:rsidRPr="001E72F1" w:rsidRDefault="00150BC6" w:rsidP="00DB176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Ciljevi provedbe programa</w:t>
            </w:r>
            <w:r w:rsidRPr="001E72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Stručno i kontinuirano obavljanje knjižnične i nakladničke djelatnosti.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Unapređenje rada kulturne ustanove (knjižnice) koja doprinosi kvaliteti kulturnog života građana.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Zadovoljenje intelektualnih i kulturnih potreba građana i turista.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 xml:space="preserve">Upoznavanje sugrađana s aktualnim tendencijama u književnosti i kulturi općenito. 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Upoznati širu javnost s lokalnom poviješću, socijalnim, kulturnim i književnim vrijednostima.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Nabava knjižnične građe.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Njegovanje književnih, ali i etičkih orijentira u našoj sredini, osobito među mladima.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Djeci i mlade približiti knjižnični prostor kao mjesto privlačnih sadržaja.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Očuvanje i unapređenje manjinskih kulturnih sadržaja.</w:t>
            </w:r>
          </w:p>
          <w:p w:rsidR="00150BC6" w:rsidRPr="001E72F1" w:rsidRDefault="00150BC6" w:rsidP="00150BC6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Održati kontinuitet izdavačke djelatnosti u Gradu Umagu i povećati samosvijest lokalne zajednice.</w:t>
            </w:r>
          </w:p>
        </w:tc>
      </w:tr>
      <w:tr w:rsidR="00EE7962" w:rsidRPr="001E72F1" w:rsidTr="007B64DA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cilja u skladu sa Provedbenim programom:</w:t>
            </w:r>
          </w:p>
        </w:tc>
        <w:tc>
          <w:tcPr>
            <w:tcW w:w="25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4.2. Razvoj kulturnog sektora te jačanje kulturnog identiteta, baštine i tradicije</w:t>
            </w:r>
          </w:p>
        </w:tc>
      </w:tr>
      <w:tr w:rsidR="00EE7962" w:rsidRPr="001E72F1" w:rsidTr="007B64DA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mjere u skladu sa Provedbenim programom:</w:t>
            </w:r>
          </w:p>
        </w:tc>
        <w:tc>
          <w:tcPr>
            <w:tcW w:w="25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Podrška razvoju i dostupnosti kulturnih sadržaja kroz rad ustanova u kulturi i organizaciju kulturnih programa</w:t>
            </w:r>
          </w:p>
        </w:tc>
      </w:tr>
      <w:tr w:rsidR="00EE7962" w:rsidRPr="001E72F1" w:rsidTr="007B64DA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 nastavku se za svaku aktivnost/projekt daje obrazloženje i definiraju pokazatelji rezultata: 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A100061 Osnovna djelatnost Gradske knjižnice Umag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190.161,86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209.000,00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221.400,00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EE7962" w:rsidRPr="001E72F1" w:rsidTr="007B64DA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1E7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Knjižnična djelatnost od posebnog je društvenog interesa za lokalnu zajednicu. Knjižnica ima nezanemarivu informacijsku, obrazovnu, kulturnu i socijalnu ulogu u društvenom životu Grada. Osnovni troškovi ove Ustanove su plaća i drugi troškovi zaposlenika, energija i komunalne usluge, računalne usluge, uredski materijal, tekuće i investicijsko održavanje.</w:t>
            </w:r>
          </w:p>
        </w:tc>
      </w:tr>
      <w:tr w:rsidR="00EE7962" w:rsidRPr="001E72F1" w:rsidTr="00880553">
        <w:trPr>
          <w:trHeight w:val="81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  <w:r w:rsidRPr="001E72F1">
              <w:rPr>
                <w:rFonts w:ascii="Times New Roman" w:hAnsi="Times New Roman" w:cs="Times New Roman"/>
                <w:i/>
                <w:sz w:val="18"/>
                <w:szCs w:val="18"/>
              </w:rPr>
              <w:t>Broj članova Knjižnice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2100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2150</w:t>
            </w: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2200 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2250 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posjeta Knjižnici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32.000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33.500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34.000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72F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34.500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A100073 Izdavačka djelatnost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EE7962" w:rsidRPr="001E72F1" w:rsidTr="007B64DA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1E7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Knjižnica već dva desetljeća njeguje i izdavačku djelatnost objavljujući hrvatska i talijanska izdanja od zavičajne važnosti.</w:t>
            </w:r>
          </w:p>
        </w:tc>
      </w:tr>
      <w:tr w:rsidR="00EE7962" w:rsidRPr="001E72F1" w:rsidTr="00880553">
        <w:trPr>
          <w:trHeight w:val="81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highlight w:val="yellow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objavljenih knjiga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4 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A100079 Književni skupovi i mjesec knjiga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29.850,00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EE7962" w:rsidRPr="001E72F1" w:rsidTr="007B64DA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1E7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Forum Tomizza najvažniji je književni skup u organizaciji Knjižnice, koji kontinuirano sufinancira i Ministarstvo kulture i medija i Istarska županija. Program se sastoji od simpozija, književnog natječaja Lapis Histriae, predstavljanja knjiga, izložbi, koncerata i itinerara. U Tjednu istarskih knjižnica i za Mjesec hrvatske knjige (15. 10.-15. 11.) Knjižnica pokušava održati balans između prezentacije najaktualnijih hrvatskih književnika i zavičajnih, odnosno istarskih autora. U sklopu Mjeseca, ali i tijekom cijele godine realiziraju se programi u suradnji s vrtićima i školama.</w:t>
            </w:r>
          </w:p>
        </w:tc>
      </w:tr>
      <w:tr w:rsidR="00EE7962" w:rsidRPr="001E72F1" w:rsidTr="00880553">
        <w:trPr>
          <w:trHeight w:val="81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organiziranih skupova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</w:tr>
      <w:tr w:rsidR="00880553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880553" w:rsidRPr="001E72F1" w:rsidTr="00880553">
        <w:trPr>
          <w:trHeight w:val="270"/>
        </w:trPr>
        <w:tc>
          <w:tcPr>
            <w:tcW w:w="24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553" w:rsidRPr="001E72F1" w:rsidRDefault="00880553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prezentacija knjiga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25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edukativnih radionica za djecu i mlade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30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Kapitalni projekt K100014 Opremanje Gradske knjižnice Umag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</w:tr>
      <w:tr w:rsidR="00EE7962" w:rsidRPr="001E72F1" w:rsidTr="007B64DA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1E7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Grad Umag i Ministarstvo kulture i medija kontinuirano financiraju nabavu knjiga. Knjižničari svakodnevno izlaze u susret potrebama korisnika za novom beletristikom, odnosno za hitovima hrvatske, talijanske, engleske i prijevodne književnosti. Posebna se pozornost posvećuje djeci i mladima, zbog toga je i struktura knjižnične građe za djecu najraznovrsnija. Svake godine se planski obnavlja fond lektirnih naslova, tražeći najsuvremenija metodička izdanja. Knjižnica svake godine mijenja i nadopune elemente namještaja te nužnu tehnološku i računalnu opremu.</w:t>
            </w:r>
          </w:p>
        </w:tc>
      </w:tr>
      <w:tr w:rsidR="00EE7962" w:rsidRPr="001E72F1" w:rsidTr="00880553">
        <w:trPr>
          <w:trHeight w:val="81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Količina novonabavljenih knjiga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2100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2200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2300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2400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Količina novonabavljene opreme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laptop, 1 plastifikator, 1 odvlaživač, 1 usisivač, 2 mikrofona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ormara s policama za knjige, 3 grijalice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PC računala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ormara s policama za knjige, 1 laptop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T100005 Projekt VIVID - Voices, Immersion and Visions for Integrated Destinations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101.964,00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169.204,80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E7962" w:rsidRPr="001E72F1" w:rsidTr="007B64DA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1E7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''</w:t>
            </w:r>
            <w:r w:rsidRPr="001E72F1">
              <w:rPr>
                <w:rFonts w:ascii="Times New Roman" w:hAnsi="Times New Roman" w:cs="Times New Roman"/>
                <w:sz w:val="18"/>
                <w:szCs w:val="18"/>
              </w:rPr>
              <w:t>Projekt VIVID'' je INTERREG program, glavni je cilj projekta unaprijediti ulogu kulture i održivog turizma u gospodarskom razvoju i društvenoj uključenosti u prekograničnom području Italije i Hrvatske valorizacijom nematerijalne baštine – poput lokalnih priča, legendi, gastronomije i obrtničkih vještina – te njihovim pretvaranjem u autentična, inkluzivna i digitalno podržana iskustva. Cilj Gradske knjižnice je dati novu vidljivost unutrašnjim i rubnim područjima, ojačati lokalni identitet, unaprijediti digitalne i zelene vještine, uključiti mlade kao su-kreatore. Projekt vodi Gradska knjižnica Umag, partneri su Turistička zajednica Motovuna, Discover Marche (poduzeće iz Italije specijalizirano za tematske itinerare) te Piceno Lab (talijanska kulturna udruga za prehrambenu tradiciju i edukaciju).</w:t>
            </w:r>
          </w:p>
        </w:tc>
      </w:tr>
      <w:tr w:rsidR="00EE7962" w:rsidRPr="001E72F1" w:rsidTr="00880553">
        <w:trPr>
          <w:trHeight w:val="81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E7962" w:rsidRPr="001E72F1" w:rsidTr="00880553">
        <w:trPr>
          <w:trHeight w:val="270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aktivnosti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/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6 online radionica, 6 književnih radionica, 2 književna itinerara, 4 putovanja 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web aplikacija, 20 QR kodova, 4 radionice, 4 online radionice, 2 putovanja, 2 prezentacije projekta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BC6" w:rsidRPr="001E72F1" w:rsidRDefault="00150BC6" w:rsidP="00D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/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E7962" w:rsidRPr="001E72F1" w:rsidTr="00880553">
        <w:trPr>
          <w:trHeight w:val="255"/>
        </w:trPr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BC6" w:rsidRPr="001E72F1" w:rsidRDefault="00150BC6" w:rsidP="00DB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72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150BC6" w:rsidRDefault="00150BC6" w:rsidP="004629B2">
      <w:pPr>
        <w:tabs>
          <w:tab w:val="left" w:pos="13608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Cs/>
        </w:rPr>
      </w:pPr>
    </w:p>
    <w:p w:rsidR="00C75DB7" w:rsidRDefault="00C75DB7" w:rsidP="004629B2">
      <w:pPr>
        <w:tabs>
          <w:tab w:val="left" w:pos="13608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Cs/>
        </w:rPr>
      </w:pPr>
    </w:p>
    <w:p w:rsidR="00D45EB7" w:rsidRPr="00D45EB7" w:rsidRDefault="00D45EB7" w:rsidP="00D45EB7">
      <w:pPr>
        <w:spacing w:after="0" w:line="240" w:lineRule="auto"/>
        <w:jc w:val="both"/>
        <w:rPr>
          <w:sz w:val="16"/>
          <w:szCs w:val="16"/>
        </w:rPr>
      </w:pPr>
    </w:p>
    <w:p w:rsidR="00F417B3" w:rsidRDefault="00F417B3" w:rsidP="0025009E">
      <w:pPr>
        <w:spacing w:after="20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BF5A57" w:rsidRDefault="00BF5A57" w:rsidP="00BF5A57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85C53" w:rsidRDefault="00285C53" w:rsidP="00BF5A57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85C53" w:rsidRDefault="00285C53" w:rsidP="00BF5A57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85C53" w:rsidRDefault="00285C53" w:rsidP="00BF5A57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85C53" w:rsidRDefault="00285C53" w:rsidP="00BF5A57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85C53" w:rsidRPr="0075394B" w:rsidRDefault="00285C53" w:rsidP="00BF5A57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A34153" w:rsidRPr="001A7B4E" w:rsidRDefault="001A7B4E" w:rsidP="001C4303">
      <w:pPr>
        <w:pStyle w:val="Heading1"/>
        <w:ind w:left="-567" w:right="14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217305451"/>
      <w:bookmarkStart w:id="20" w:name="OLE_LINK1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="00314FF5" w:rsidRPr="001A7B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="00A34153" w:rsidRPr="001A7B4E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19"/>
    </w:p>
    <w:p w:rsidR="00A34153" w:rsidRDefault="009F54B2" w:rsidP="001C4303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34153" w:rsidRPr="003B1D76">
        <w:rPr>
          <w:rFonts w:ascii="Times New Roman" w:hAnsi="Times New Roman" w:cs="Times New Roman"/>
          <w:b/>
        </w:rPr>
        <w:t xml:space="preserve">Članak </w:t>
      </w:r>
      <w:r w:rsidR="00113B09">
        <w:rPr>
          <w:rFonts w:ascii="Times New Roman" w:hAnsi="Times New Roman" w:cs="Times New Roman"/>
          <w:b/>
        </w:rPr>
        <w:t>4</w:t>
      </w:r>
      <w:r w:rsidR="00A34153" w:rsidRPr="003B1D76">
        <w:rPr>
          <w:rFonts w:ascii="Times New Roman" w:hAnsi="Times New Roman" w:cs="Times New Roman"/>
          <w:b/>
        </w:rPr>
        <w:t>.</w:t>
      </w:r>
    </w:p>
    <w:p w:rsidR="0067796E" w:rsidRPr="003B1D76" w:rsidRDefault="0067796E" w:rsidP="006779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4153" w:rsidRPr="00A309E7" w:rsidRDefault="00133146" w:rsidP="001C4303">
      <w:pPr>
        <w:ind w:left="-567" w:right="141"/>
        <w:jc w:val="both"/>
        <w:rPr>
          <w:rFonts w:ascii="Times New Roman" w:hAnsi="Times New Roman" w:cs="Times New Roman"/>
        </w:rPr>
      </w:pPr>
      <w:r w:rsidRPr="00A309E7">
        <w:rPr>
          <w:rFonts w:ascii="Times New Roman" w:hAnsi="Times New Roman" w:cs="Times New Roman"/>
        </w:rPr>
        <w:t>Financijski plan za 202</w:t>
      </w:r>
      <w:r w:rsidR="001C4303">
        <w:rPr>
          <w:rFonts w:ascii="Times New Roman" w:hAnsi="Times New Roman" w:cs="Times New Roman"/>
        </w:rPr>
        <w:t>6</w:t>
      </w:r>
      <w:r w:rsidRPr="00A309E7">
        <w:rPr>
          <w:rFonts w:ascii="Times New Roman" w:hAnsi="Times New Roman" w:cs="Times New Roman"/>
        </w:rPr>
        <w:t xml:space="preserve">. </w:t>
      </w:r>
      <w:r w:rsidR="007537C2" w:rsidRPr="00A309E7">
        <w:rPr>
          <w:rFonts w:ascii="Times New Roman" w:hAnsi="Times New Roman" w:cs="Times New Roman"/>
        </w:rPr>
        <w:t>g</w:t>
      </w:r>
      <w:r w:rsidRPr="00A309E7">
        <w:rPr>
          <w:rFonts w:ascii="Times New Roman" w:hAnsi="Times New Roman" w:cs="Times New Roman"/>
        </w:rPr>
        <w:t xml:space="preserve">odinu </w:t>
      </w:r>
      <w:r w:rsidR="007537C2" w:rsidRPr="00A309E7">
        <w:rPr>
          <w:rFonts w:ascii="Times New Roman" w:hAnsi="Times New Roman" w:cs="Times New Roman"/>
        </w:rPr>
        <w:t>i</w:t>
      </w:r>
      <w:r w:rsidRPr="00A309E7">
        <w:rPr>
          <w:rFonts w:ascii="Times New Roman" w:hAnsi="Times New Roman" w:cs="Times New Roman"/>
        </w:rPr>
        <w:t xml:space="preserve"> projekcije za 202</w:t>
      </w:r>
      <w:r w:rsidR="001C4303">
        <w:rPr>
          <w:rFonts w:ascii="Times New Roman" w:hAnsi="Times New Roman" w:cs="Times New Roman"/>
        </w:rPr>
        <w:t>7</w:t>
      </w:r>
      <w:r w:rsidRPr="00A309E7">
        <w:rPr>
          <w:rFonts w:ascii="Times New Roman" w:hAnsi="Times New Roman" w:cs="Times New Roman"/>
        </w:rPr>
        <w:t xml:space="preserve">. </w:t>
      </w:r>
      <w:r w:rsidR="007537C2" w:rsidRPr="00A309E7">
        <w:rPr>
          <w:rFonts w:ascii="Times New Roman" w:hAnsi="Times New Roman" w:cs="Times New Roman"/>
        </w:rPr>
        <w:t>i</w:t>
      </w:r>
      <w:r w:rsidRPr="00A309E7">
        <w:rPr>
          <w:rFonts w:ascii="Times New Roman" w:hAnsi="Times New Roman" w:cs="Times New Roman"/>
        </w:rPr>
        <w:t xml:space="preserve"> 202</w:t>
      </w:r>
      <w:r w:rsidR="001C4303">
        <w:rPr>
          <w:rFonts w:ascii="Times New Roman" w:hAnsi="Times New Roman" w:cs="Times New Roman"/>
        </w:rPr>
        <w:t>8</w:t>
      </w:r>
      <w:r w:rsidRPr="00A309E7">
        <w:rPr>
          <w:rFonts w:ascii="Times New Roman" w:hAnsi="Times New Roman" w:cs="Times New Roman"/>
        </w:rPr>
        <w:t xml:space="preserve">. </w:t>
      </w:r>
      <w:r w:rsidR="007537C2" w:rsidRPr="00A309E7">
        <w:rPr>
          <w:rFonts w:ascii="Times New Roman" w:hAnsi="Times New Roman" w:cs="Times New Roman"/>
        </w:rPr>
        <w:t>g</w:t>
      </w:r>
      <w:r w:rsidRPr="00A309E7">
        <w:rPr>
          <w:rFonts w:ascii="Times New Roman" w:hAnsi="Times New Roman" w:cs="Times New Roman"/>
        </w:rPr>
        <w:t xml:space="preserve">odinu </w:t>
      </w:r>
      <w:r w:rsidR="007537C2" w:rsidRPr="00A309E7">
        <w:rPr>
          <w:rFonts w:ascii="Times New Roman" w:hAnsi="Times New Roman" w:cs="Times New Roman"/>
        </w:rPr>
        <w:t>stupa na snagu 01. siječnja 202</w:t>
      </w:r>
      <w:r w:rsidR="001C4303">
        <w:rPr>
          <w:rFonts w:ascii="Times New Roman" w:hAnsi="Times New Roman" w:cs="Times New Roman"/>
        </w:rPr>
        <w:t>6</w:t>
      </w:r>
      <w:r w:rsidR="00F30789" w:rsidRPr="00A309E7">
        <w:rPr>
          <w:rFonts w:ascii="Times New Roman" w:hAnsi="Times New Roman" w:cs="Times New Roman"/>
        </w:rPr>
        <w:t>. godine te se objavljuje</w:t>
      </w:r>
      <w:r w:rsidR="00A34153" w:rsidRPr="00A309E7">
        <w:rPr>
          <w:rFonts w:ascii="Times New Roman" w:hAnsi="Times New Roman" w:cs="Times New Roman"/>
        </w:rPr>
        <w:t xml:space="preserve"> </w:t>
      </w:r>
      <w:r w:rsidR="007537C2" w:rsidRPr="00A309E7">
        <w:rPr>
          <w:rFonts w:ascii="Times New Roman" w:hAnsi="Times New Roman" w:cs="Times New Roman"/>
        </w:rPr>
        <w:t xml:space="preserve">na službenim stranicama ustanove. </w:t>
      </w:r>
      <w:r w:rsidR="00A34153" w:rsidRPr="00A309E7">
        <w:rPr>
          <w:rFonts w:ascii="Times New Roman" w:hAnsi="Times New Roman" w:cs="Times New Roman"/>
        </w:rPr>
        <w:t xml:space="preserve"> </w:t>
      </w:r>
    </w:p>
    <w:p w:rsidR="00A34153" w:rsidRPr="001C4303" w:rsidRDefault="00D43120" w:rsidP="001C4303">
      <w:pPr>
        <w:ind w:left="-567"/>
        <w:rPr>
          <w:rFonts w:ascii="Times New Roman" w:hAnsi="Times New Roman" w:cs="Times New Roman"/>
        </w:rPr>
      </w:pPr>
      <w:r w:rsidRPr="003B1D76">
        <w:rPr>
          <w:rFonts w:ascii="Times New Roman" w:hAnsi="Times New Roman" w:cs="Times New Roman"/>
          <w:sz w:val="20"/>
          <w:szCs w:val="20"/>
        </w:rPr>
        <w:br/>
      </w:r>
      <w:permStart w:id="487009179" w:edGrp="everyone"/>
      <w:r w:rsidR="00DB176D">
        <w:rPr>
          <w:rFonts w:ascii="Times New Roman" w:hAnsi="Times New Roman" w:cs="Times New Roman"/>
        </w:rPr>
        <w:t xml:space="preserve">KLASA: </w:t>
      </w:r>
      <w:r w:rsidR="00DB176D">
        <w:t>400-02/25-01/02</w:t>
      </w:r>
    </w:p>
    <w:p w:rsidR="00A34153" w:rsidRPr="001C4303" w:rsidRDefault="00DB176D" w:rsidP="001C430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2105-5-11-01-25-4</w:t>
      </w:r>
      <w:r w:rsidR="00A34153" w:rsidRPr="001C4303">
        <w:rPr>
          <w:rFonts w:ascii="Times New Roman" w:hAnsi="Times New Roman" w:cs="Times New Roman"/>
        </w:rPr>
        <w:t xml:space="preserve"> </w:t>
      </w:r>
    </w:p>
    <w:p w:rsidR="00BE6DD9" w:rsidRPr="001C4303" w:rsidRDefault="00A34153" w:rsidP="001C4303">
      <w:pPr>
        <w:spacing w:after="0"/>
        <w:ind w:left="-567"/>
        <w:rPr>
          <w:rFonts w:ascii="Times New Roman" w:hAnsi="Times New Roman" w:cs="Times New Roman"/>
        </w:rPr>
      </w:pPr>
      <w:r w:rsidRPr="001C4303">
        <w:rPr>
          <w:rFonts w:ascii="Times New Roman" w:hAnsi="Times New Roman" w:cs="Times New Roman"/>
        </w:rPr>
        <w:t xml:space="preserve">Umag, </w:t>
      </w:r>
      <w:r w:rsidR="00DB176D">
        <w:t>23. 12. 2025.</w:t>
      </w:r>
      <w:bookmarkStart w:id="21" w:name="_GoBack"/>
      <w:bookmarkEnd w:id="21"/>
      <w:r w:rsidRPr="001C4303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F54B2" w:rsidRPr="001C4303">
        <w:rPr>
          <w:rFonts w:ascii="Times New Roman" w:hAnsi="Times New Roman" w:cs="Times New Roman"/>
        </w:rPr>
        <w:t xml:space="preserve">    </w:t>
      </w:r>
      <w:r w:rsidRPr="001C4303">
        <w:rPr>
          <w:rFonts w:ascii="Times New Roman" w:hAnsi="Times New Roman" w:cs="Times New Roman"/>
        </w:rPr>
        <w:t xml:space="preserve">  </w:t>
      </w:r>
      <w:r w:rsidR="001C4303" w:rsidRPr="001C4303">
        <w:rPr>
          <w:rFonts w:ascii="Times New Roman" w:hAnsi="Times New Roman" w:cs="Times New Roman"/>
        </w:rPr>
        <w:t xml:space="preserve">                               </w:t>
      </w:r>
      <w:r w:rsidRPr="001C4303">
        <w:rPr>
          <w:rFonts w:ascii="Times New Roman" w:hAnsi="Times New Roman" w:cs="Times New Roman"/>
        </w:rPr>
        <w:t xml:space="preserve"> </w:t>
      </w:r>
      <w:permEnd w:id="487009179"/>
      <w:r w:rsidR="00BE6DD9" w:rsidRPr="001C4303">
        <w:rPr>
          <w:rFonts w:ascii="Times New Roman" w:hAnsi="Times New Roman" w:cs="Times New Roman"/>
        </w:rPr>
        <w:t xml:space="preserve">RAVNATELJ                                                                                                                                                                          </w:t>
      </w:r>
    </w:p>
    <w:p w:rsidR="00BE6DD9" w:rsidRPr="004A3E93" w:rsidRDefault="00BE6DD9" w:rsidP="001C4303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1C43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1C4303" w:rsidRPr="001C4303">
        <w:rPr>
          <w:rFonts w:ascii="Times New Roman" w:hAnsi="Times New Roman" w:cs="Times New Roman"/>
        </w:rPr>
        <w:t xml:space="preserve">                             </w:t>
      </w:r>
      <w:r w:rsidRPr="001C4303">
        <w:rPr>
          <w:rFonts w:ascii="Times New Roman" w:hAnsi="Times New Roman" w:cs="Times New Roman"/>
        </w:rPr>
        <w:t>Neven Ušumović</w:t>
      </w:r>
      <w:r w:rsidRPr="004A3E93">
        <w:rPr>
          <w:rFonts w:ascii="Times New Roman" w:hAnsi="Times New Roman" w:cs="Times New Roman"/>
        </w:rPr>
        <w:t xml:space="preserve">      </w:t>
      </w:r>
    </w:p>
    <w:bookmarkEnd w:id="20"/>
    <w:p w:rsidR="00BE6DD9" w:rsidRPr="003B1D76" w:rsidRDefault="00BE6DD9" w:rsidP="00BE6DD9">
      <w:pPr>
        <w:rPr>
          <w:rFonts w:ascii="Times New Roman" w:hAnsi="Times New Roman" w:cs="Times New Roman"/>
          <w:b/>
          <w:sz w:val="20"/>
          <w:szCs w:val="20"/>
        </w:rPr>
      </w:pPr>
    </w:p>
    <w:p w:rsidR="00A34153" w:rsidRPr="003B1D76" w:rsidRDefault="00A34153" w:rsidP="00703BFD">
      <w:pPr>
        <w:rPr>
          <w:rFonts w:ascii="Times New Roman" w:hAnsi="Times New Roman" w:cs="Times New Roman"/>
          <w:b/>
          <w:sz w:val="20"/>
          <w:szCs w:val="20"/>
        </w:rPr>
      </w:pPr>
    </w:p>
    <w:sectPr w:rsidR="00A34153" w:rsidRPr="003B1D76" w:rsidSect="002C3F63">
      <w:pgSz w:w="16838" w:h="11906" w:orient="landscape"/>
      <w:pgMar w:top="284" w:right="678" w:bottom="720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594" w:rsidRDefault="00641594" w:rsidP="004462EC">
      <w:pPr>
        <w:spacing w:after="0" w:line="240" w:lineRule="auto"/>
      </w:pPr>
      <w:r>
        <w:separator/>
      </w:r>
    </w:p>
  </w:endnote>
  <w:endnote w:type="continuationSeparator" w:id="0">
    <w:p w:rsidR="00641594" w:rsidRDefault="00641594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06427"/>
      <w:docPartObj>
        <w:docPartGallery w:val="Page Numbers (Bottom of Page)"/>
        <w:docPartUnique/>
      </w:docPartObj>
    </w:sdtPr>
    <w:sdtContent>
      <w:p w:rsidR="00DB176D" w:rsidRDefault="00DB176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19">
          <w:rPr>
            <w:noProof/>
          </w:rPr>
          <w:t>2</w:t>
        </w:r>
        <w:r>
          <w:fldChar w:fldCharType="end"/>
        </w:r>
      </w:p>
    </w:sdtContent>
  </w:sdt>
  <w:p w:rsidR="00DB176D" w:rsidRDefault="00DB1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594" w:rsidRDefault="00641594" w:rsidP="004462EC">
      <w:pPr>
        <w:spacing w:after="0" w:line="240" w:lineRule="auto"/>
      </w:pPr>
      <w:r>
        <w:separator/>
      </w:r>
    </w:p>
  </w:footnote>
  <w:footnote w:type="continuationSeparator" w:id="0">
    <w:p w:rsidR="00641594" w:rsidRDefault="00641594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231F20"/>
        <w:w w:val="99"/>
        <w:sz w:val="24"/>
        <w:szCs w:val="24"/>
        <w:lang w:val="hr-HR" w:bidi="ar-SA"/>
      </w:rPr>
    </w:lvl>
  </w:abstractNum>
  <w:abstractNum w:abstractNumId="1" w15:restartNumberingAfterBreak="0">
    <w:nsid w:val="005609BB"/>
    <w:multiLevelType w:val="hybridMultilevel"/>
    <w:tmpl w:val="6C88FB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89D"/>
    <w:multiLevelType w:val="hybridMultilevel"/>
    <w:tmpl w:val="2D56C028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4ED"/>
    <w:multiLevelType w:val="hybridMultilevel"/>
    <w:tmpl w:val="10DC0AA6"/>
    <w:lvl w:ilvl="0" w:tplc="88FE0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45E"/>
    <w:multiLevelType w:val="hybridMultilevel"/>
    <w:tmpl w:val="6174F2CA"/>
    <w:lvl w:ilvl="0" w:tplc="A8369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BD5"/>
    <w:multiLevelType w:val="hybridMultilevel"/>
    <w:tmpl w:val="DB922CFC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A2C8B"/>
    <w:multiLevelType w:val="hybridMultilevel"/>
    <w:tmpl w:val="EC2C0F14"/>
    <w:lvl w:ilvl="0" w:tplc="C478EAF8">
      <w:start w:val="1"/>
      <w:numFmt w:val="upperLetter"/>
      <w:lvlText w:val="%1."/>
      <w:lvlJc w:val="left"/>
      <w:pPr>
        <w:ind w:left="251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971" w:hanging="360"/>
      </w:pPr>
    </w:lvl>
    <w:lvl w:ilvl="2" w:tplc="041A001B" w:tentative="1">
      <w:start w:val="1"/>
      <w:numFmt w:val="lowerRoman"/>
      <w:lvlText w:val="%3."/>
      <w:lvlJc w:val="right"/>
      <w:pPr>
        <w:ind w:left="1691" w:hanging="180"/>
      </w:pPr>
    </w:lvl>
    <w:lvl w:ilvl="3" w:tplc="041A000F" w:tentative="1">
      <w:start w:val="1"/>
      <w:numFmt w:val="decimal"/>
      <w:lvlText w:val="%4."/>
      <w:lvlJc w:val="left"/>
      <w:pPr>
        <w:ind w:left="2411" w:hanging="360"/>
      </w:pPr>
    </w:lvl>
    <w:lvl w:ilvl="4" w:tplc="041A0019" w:tentative="1">
      <w:start w:val="1"/>
      <w:numFmt w:val="lowerLetter"/>
      <w:lvlText w:val="%5."/>
      <w:lvlJc w:val="left"/>
      <w:pPr>
        <w:ind w:left="3131" w:hanging="360"/>
      </w:pPr>
    </w:lvl>
    <w:lvl w:ilvl="5" w:tplc="041A001B" w:tentative="1">
      <w:start w:val="1"/>
      <w:numFmt w:val="lowerRoman"/>
      <w:lvlText w:val="%6."/>
      <w:lvlJc w:val="right"/>
      <w:pPr>
        <w:ind w:left="3851" w:hanging="180"/>
      </w:pPr>
    </w:lvl>
    <w:lvl w:ilvl="6" w:tplc="041A000F" w:tentative="1">
      <w:start w:val="1"/>
      <w:numFmt w:val="decimal"/>
      <w:lvlText w:val="%7."/>
      <w:lvlJc w:val="left"/>
      <w:pPr>
        <w:ind w:left="4571" w:hanging="360"/>
      </w:pPr>
    </w:lvl>
    <w:lvl w:ilvl="7" w:tplc="041A0019" w:tentative="1">
      <w:start w:val="1"/>
      <w:numFmt w:val="lowerLetter"/>
      <w:lvlText w:val="%8."/>
      <w:lvlJc w:val="left"/>
      <w:pPr>
        <w:ind w:left="5291" w:hanging="360"/>
      </w:pPr>
    </w:lvl>
    <w:lvl w:ilvl="8" w:tplc="041A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7" w15:restartNumberingAfterBreak="0">
    <w:nsid w:val="19243254"/>
    <w:multiLevelType w:val="hybridMultilevel"/>
    <w:tmpl w:val="6E287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963EE"/>
    <w:multiLevelType w:val="hybridMultilevel"/>
    <w:tmpl w:val="F87436EC"/>
    <w:lvl w:ilvl="0" w:tplc="F43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533E4"/>
    <w:multiLevelType w:val="hybridMultilevel"/>
    <w:tmpl w:val="6F00E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C4EF1"/>
    <w:multiLevelType w:val="hybridMultilevel"/>
    <w:tmpl w:val="78329D4A"/>
    <w:lvl w:ilvl="0" w:tplc="D846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EBB"/>
    <w:multiLevelType w:val="hybridMultilevel"/>
    <w:tmpl w:val="1F9CF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711"/>
    <w:multiLevelType w:val="hybridMultilevel"/>
    <w:tmpl w:val="3DB2503A"/>
    <w:lvl w:ilvl="0" w:tplc="C8085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2360"/>
    <w:multiLevelType w:val="hybridMultilevel"/>
    <w:tmpl w:val="991ADEC4"/>
    <w:lvl w:ilvl="0" w:tplc="D2F45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7646E0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33B28"/>
    <w:multiLevelType w:val="hybridMultilevel"/>
    <w:tmpl w:val="FFE0E08A"/>
    <w:lvl w:ilvl="0" w:tplc="17A690A2">
      <w:start w:val="1"/>
      <w:numFmt w:val="upperLetter"/>
      <w:lvlText w:val="%1."/>
      <w:lvlJc w:val="left"/>
      <w:pPr>
        <w:ind w:left="6075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6795" w:hanging="360"/>
      </w:pPr>
    </w:lvl>
    <w:lvl w:ilvl="2" w:tplc="0809001B" w:tentative="1">
      <w:start w:val="1"/>
      <w:numFmt w:val="lowerRoman"/>
      <w:lvlText w:val="%3."/>
      <w:lvlJc w:val="right"/>
      <w:pPr>
        <w:ind w:left="7515" w:hanging="180"/>
      </w:pPr>
    </w:lvl>
    <w:lvl w:ilvl="3" w:tplc="0809000F" w:tentative="1">
      <w:start w:val="1"/>
      <w:numFmt w:val="decimal"/>
      <w:lvlText w:val="%4."/>
      <w:lvlJc w:val="left"/>
      <w:pPr>
        <w:ind w:left="8235" w:hanging="360"/>
      </w:pPr>
    </w:lvl>
    <w:lvl w:ilvl="4" w:tplc="08090019" w:tentative="1">
      <w:start w:val="1"/>
      <w:numFmt w:val="lowerLetter"/>
      <w:lvlText w:val="%5."/>
      <w:lvlJc w:val="left"/>
      <w:pPr>
        <w:ind w:left="8955" w:hanging="360"/>
      </w:pPr>
    </w:lvl>
    <w:lvl w:ilvl="5" w:tplc="0809001B" w:tentative="1">
      <w:start w:val="1"/>
      <w:numFmt w:val="lowerRoman"/>
      <w:lvlText w:val="%6."/>
      <w:lvlJc w:val="right"/>
      <w:pPr>
        <w:ind w:left="9675" w:hanging="180"/>
      </w:pPr>
    </w:lvl>
    <w:lvl w:ilvl="6" w:tplc="0809000F" w:tentative="1">
      <w:start w:val="1"/>
      <w:numFmt w:val="decimal"/>
      <w:lvlText w:val="%7."/>
      <w:lvlJc w:val="left"/>
      <w:pPr>
        <w:ind w:left="10395" w:hanging="360"/>
      </w:pPr>
    </w:lvl>
    <w:lvl w:ilvl="7" w:tplc="08090019" w:tentative="1">
      <w:start w:val="1"/>
      <w:numFmt w:val="lowerLetter"/>
      <w:lvlText w:val="%8."/>
      <w:lvlJc w:val="left"/>
      <w:pPr>
        <w:ind w:left="11115" w:hanging="360"/>
      </w:pPr>
    </w:lvl>
    <w:lvl w:ilvl="8" w:tplc="0809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16" w15:restartNumberingAfterBreak="0">
    <w:nsid w:val="47386ECD"/>
    <w:multiLevelType w:val="hybridMultilevel"/>
    <w:tmpl w:val="B358B822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F5099"/>
    <w:multiLevelType w:val="hybridMultilevel"/>
    <w:tmpl w:val="44C6CC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B6197"/>
    <w:multiLevelType w:val="hybridMultilevel"/>
    <w:tmpl w:val="7D385FC4"/>
    <w:lvl w:ilvl="0" w:tplc="6366D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14D75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31FF0"/>
    <w:multiLevelType w:val="hybridMultilevel"/>
    <w:tmpl w:val="AC388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07E2"/>
    <w:multiLevelType w:val="hybridMultilevel"/>
    <w:tmpl w:val="0FDA9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26CD"/>
    <w:multiLevelType w:val="hybridMultilevel"/>
    <w:tmpl w:val="E91A5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7F0"/>
    <w:multiLevelType w:val="hybridMultilevel"/>
    <w:tmpl w:val="CECAC456"/>
    <w:lvl w:ilvl="0" w:tplc="9A540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C6228"/>
    <w:multiLevelType w:val="hybridMultilevel"/>
    <w:tmpl w:val="17BE5BC8"/>
    <w:lvl w:ilvl="0" w:tplc="B19E829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1812"/>
    <w:multiLevelType w:val="hybridMultilevel"/>
    <w:tmpl w:val="3416C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22797"/>
    <w:multiLevelType w:val="hybridMultilevel"/>
    <w:tmpl w:val="26E6C886"/>
    <w:lvl w:ilvl="0" w:tplc="2454022A">
      <w:start w:val="1"/>
      <w:numFmt w:val="bullet"/>
      <w:lvlText w:val="-"/>
      <w:lvlJc w:val="left"/>
      <w:pPr>
        <w:ind w:left="1423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 w15:restartNumberingAfterBreak="0">
    <w:nsid w:val="60BF5C2E"/>
    <w:multiLevelType w:val="hybridMultilevel"/>
    <w:tmpl w:val="8906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41EC8"/>
    <w:multiLevelType w:val="hybridMultilevel"/>
    <w:tmpl w:val="AA1EDD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A6B93"/>
    <w:multiLevelType w:val="hybridMultilevel"/>
    <w:tmpl w:val="31F4D104"/>
    <w:lvl w:ilvl="0" w:tplc="13B0C0A0">
      <w:start w:val="1"/>
      <w:numFmt w:val="lowerLetter"/>
      <w:lvlText w:val="%1."/>
      <w:lvlJc w:val="left"/>
      <w:pPr>
        <w:ind w:left="5715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6435" w:hanging="360"/>
      </w:pPr>
    </w:lvl>
    <w:lvl w:ilvl="2" w:tplc="0809001B" w:tentative="1">
      <w:start w:val="1"/>
      <w:numFmt w:val="lowerRoman"/>
      <w:lvlText w:val="%3."/>
      <w:lvlJc w:val="right"/>
      <w:pPr>
        <w:ind w:left="7155" w:hanging="180"/>
      </w:pPr>
    </w:lvl>
    <w:lvl w:ilvl="3" w:tplc="0809000F" w:tentative="1">
      <w:start w:val="1"/>
      <w:numFmt w:val="decimal"/>
      <w:lvlText w:val="%4."/>
      <w:lvlJc w:val="left"/>
      <w:pPr>
        <w:ind w:left="7875" w:hanging="360"/>
      </w:pPr>
    </w:lvl>
    <w:lvl w:ilvl="4" w:tplc="08090019" w:tentative="1">
      <w:start w:val="1"/>
      <w:numFmt w:val="lowerLetter"/>
      <w:lvlText w:val="%5."/>
      <w:lvlJc w:val="left"/>
      <w:pPr>
        <w:ind w:left="8595" w:hanging="360"/>
      </w:pPr>
    </w:lvl>
    <w:lvl w:ilvl="5" w:tplc="0809001B" w:tentative="1">
      <w:start w:val="1"/>
      <w:numFmt w:val="lowerRoman"/>
      <w:lvlText w:val="%6."/>
      <w:lvlJc w:val="right"/>
      <w:pPr>
        <w:ind w:left="9315" w:hanging="180"/>
      </w:pPr>
    </w:lvl>
    <w:lvl w:ilvl="6" w:tplc="0809000F" w:tentative="1">
      <w:start w:val="1"/>
      <w:numFmt w:val="decimal"/>
      <w:lvlText w:val="%7."/>
      <w:lvlJc w:val="left"/>
      <w:pPr>
        <w:ind w:left="10035" w:hanging="360"/>
      </w:pPr>
    </w:lvl>
    <w:lvl w:ilvl="7" w:tplc="08090019" w:tentative="1">
      <w:start w:val="1"/>
      <w:numFmt w:val="lowerLetter"/>
      <w:lvlText w:val="%8."/>
      <w:lvlJc w:val="left"/>
      <w:pPr>
        <w:ind w:left="10755" w:hanging="360"/>
      </w:pPr>
    </w:lvl>
    <w:lvl w:ilvl="8" w:tplc="0809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30" w15:restartNumberingAfterBreak="0">
    <w:nsid w:val="72213849"/>
    <w:multiLevelType w:val="hybridMultilevel"/>
    <w:tmpl w:val="65700F86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37BB0"/>
    <w:multiLevelType w:val="hybridMultilevel"/>
    <w:tmpl w:val="616CDBEE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418A0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43D29"/>
    <w:multiLevelType w:val="hybridMultilevel"/>
    <w:tmpl w:val="6E0669BA"/>
    <w:lvl w:ilvl="0" w:tplc="ECC60CE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0563C1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F5522D9"/>
    <w:multiLevelType w:val="hybridMultilevel"/>
    <w:tmpl w:val="C3FE9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13"/>
  </w:num>
  <w:num w:numId="4">
    <w:abstractNumId w:val="17"/>
  </w:num>
  <w:num w:numId="5">
    <w:abstractNumId w:val="1"/>
  </w:num>
  <w:num w:numId="6">
    <w:abstractNumId w:val="15"/>
  </w:num>
  <w:num w:numId="7">
    <w:abstractNumId w:val="25"/>
  </w:num>
  <w:num w:numId="8">
    <w:abstractNumId w:val="29"/>
  </w:num>
  <w:num w:numId="9">
    <w:abstractNumId w:val="2"/>
  </w:num>
  <w:num w:numId="10">
    <w:abstractNumId w:val="4"/>
  </w:num>
  <w:num w:numId="11">
    <w:abstractNumId w:val="12"/>
  </w:num>
  <w:num w:numId="12">
    <w:abstractNumId w:val="20"/>
  </w:num>
  <w:num w:numId="13">
    <w:abstractNumId w:val="18"/>
  </w:num>
  <w:num w:numId="14">
    <w:abstractNumId w:val="27"/>
  </w:num>
  <w:num w:numId="15">
    <w:abstractNumId w:val="9"/>
  </w:num>
  <w:num w:numId="16">
    <w:abstractNumId w:val="14"/>
  </w:num>
  <w:num w:numId="17">
    <w:abstractNumId w:val="7"/>
  </w:num>
  <w:num w:numId="18">
    <w:abstractNumId w:val="22"/>
  </w:num>
  <w:num w:numId="19">
    <w:abstractNumId w:val="21"/>
  </w:num>
  <w:num w:numId="20">
    <w:abstractNumId w:val="34"/>
  </w:num>
  <w:num w:numId="21">
    <w:abstractNumId w:val="5"/>
  </w:num>
  <w:num w:numId="22">
    <w:abstractNumId w:val="26"/>
  </w:num>
  <w:num w:numId="23">
    <w:abstractNumId w:val="23"/>
  </w:num>
  <w:num w:numId="24">
    <w:abstractNumId w:val="16"/>
  </w:num>
  <w:num w:numId="25">
    <w:abstractNumId w:val="30"/>
  </w:num>
  <w:num w:numId="26">
    <w:abstractNumId w:val="3"/>
  </w:num>
  <w:num w:numId="27">
    <w:abstractNumId w:val="31"/>
  </w:num>
  <w:num w:numId="28">
    <w:abstractNumId w:val="24"/>
  </w:num>
  <w:num w:numId="29">
    <w:abstractNumId w:val="8"/>
  </w:num>
  <w:num w:numId="30">
    <w:abstractNumId w:val="19"/>
  </w:num>
  <w:num w:numId="31">
    <w:abstractNumId w:val="32"/>
  </w:num>
  <w:num w:numId="32">
    <w:abstractNumId w:val="0"/>
  </w:num>
  <w:num w:numId="33">
    <w:abstractNumId w:val="6"/>
  </w:num>
  <w:num w:numId="34">
    <w:abstractNumId w:val="3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documentProtection w:edit="readOnly" w:formatting="1" w:enforcement="1" w:cryptProviderType="rsaAES" w:cryptAlgorithmClass="hash" w:cryptAlgorithmType="typeAny" w:cryptAlgorithmSid="14" w:cryptSpinCount="100000" w:hash="CwrUdpysCKqTpQrGJhm4beaGxkBbF9EIHqUsLsXiMUroF1X5jREhqPVPWEqQ4Vom54Trebs6UhjObQyZW05C+g==" w:salt="E3ysYdWfmXxzedpmCicuj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01C31"/>
    <w:rsid w:val="0000364B"/>
    <w:rsid w:val="00011153"/>
    <w:rsid w:val="0001142B"/>
    <w:rsid w:val="0001282E"/>
    <w:rsid w:val="00022AE7"/>
    <w:rsid w:val="0003288F"/>
    <w:rsid w:val="00034695"/>
    <w:rsid w:val="00041250"/>
    <w:rsid w:val="00044844"/>
    <w:rsid w:val="0004524C"/>
    <w:rsid w:val="00047610"/>
    <w:rsid w:val="000509AA"/>
    <w:rsid w:val="00053CBA"/>
    <w:rsid w:val="00053E25"/>
    <w:rsid w:val="0005431E"/>
    <w:rsid w:val="00057914"/>
    <w:rsid w:val="00061760"/>
    <w:rsid w:val="000633B3"/>
    <w:rsid w:val="0006350D"/>
    <w:rsid w:val="00070723"/>
    <w:rsid w:val="000734B1"/>
    <w:rsid w:val="00077D7F"/>
    <w:rsid w:val="00080C0A"/>
    <w:rsid w:val="00080EFD"/>
    <w:rsid w:val="00081138"/>
    <w:rsid w:val="0008113F"/>
    <w:rsid w:val="00091B97"/>
    <w:rsid w:val="0009724E"/>
    <w:rsid w:val="000A59FD"/>
    <w:rsid w:val="000A7B03"/>
    <w:rsid w:val="000B615B"/>
    <w:rsid w:val="000B6D1E"/>
    <w:rsid w:val="000B6DBC"/>
    <w:rsid w:val="000C281F"/>
    <w:rsid w:val="000C5526"/>
    <w:rsid w:val="000C6752"/>
    <w:rsid w:val="000C6E5D"/>
    <w:rsid w:val="000C754B"/>
    <w:rsid w:val="000D27FD"/>
    <w:rsid w:val="000D346D"/>
    <w:rsid w:val="000D3604"/>
    <w:rsid w:val="000D7E57"/>
    <w:rsid w:val="000F0EED"/>
    <w:rsid w:val="000F70A0"/>
    <w:rsid w:val="0010270E"/>
    <w:rsid w:val="001073DE"/>
    <w:rsid w:val="00107890"/>
    <w:rsid w:val="00107E4B"/>
    <w:rsid w:val="001107E3"/>
    <w:rsid w:val="001115EE"/>
    <w:rsid w:val="00113B09"/>
    <w:rsid w:val="00121292"/>
    <w:rsid w:val="001218C3"/>
    <w:rsid w:val="00121F52"/>
    <w:rsid w:val="00133146"/>
    <w:rsid w:val="001346E1"/>
    <w:rsid w:val="00137A7E"/>
    <w:rsid w:val="0014105B"/>
    <w:rsid w:val="001419C4"/>
    <w:rsid w:val="00141FD1"/>
    <w:rsid w:val="00146649"/>
    <w:rsid w:val="00150BC6"/>
    <w:rsid w:val="001520C4"/>
    <w:rsid w:val="0015383A"/>
    <w:rsid w:val="00153DEE"/>
    <w:rsid w:val="00156176"/>
    <w:rsid w:val="00160FA8"/>
    <w:rsid w:val="00163100"/>
    <w:rsid w:val="00175D98"/>
    <w:rsid w:val="00180009"/>
    <w:rsid w:val="0018155F"/>
    <w:rsid w:val="00184058"/>
    <w:rsid w:val="00196FBD"/>
    <w:rsid w:val="001A3583"/>
    <w:rsid w:val="001A3BBB"/>
    <w:rsid w:val="001A479E"/>
    <w:rsid w:val="001A4B92"/>
    <w:rsid w:val="001A7B4E"/>
    <w:rsid w:val="001B1F69"/>
    <w:rsid w:val="001B1FDF"/>
    <w:rsid w:val="001B27F7"/>
    <w:rsid w:val="001B295F"/>
    <w:rsid w:val="001B5037"/>
    <w:rsid w:val="001B6EB9"/>
    <w:rsid w:val="001C159D"/>
    <w:rsid w:val="001C4303"/>
    <w:rsid w:val="001C46EB"/>
    <w:rsid w:val="001C564D"/>
    <w:rsid w:val="001C6D91"/>
    <w:rsid w:val="001C7290"/>
    <w:rsid w:val="001C78E4"/>
    <w:rsid w:val="001D0104"/>
    <w:rsid w:val="001D0587"/>
    <w:rsid w:val="001D1060"/>
    <w:rsid w:val="001D6A02"/>
    <w:rsid w:val="001E1329"/>
    <w:rsid w:val="001E39D6"/>
    <w:rsid w:val="001E4ADC"/>
    <w:rsid w:val="001E585D"/>
    <w:rsid w:val="001E72F1"/>
    <w:rsid w:val="001E76DA"/>
    <w:rsid w:val="001E77DB"/>
    <w:rsid w:val="001E7A38"/>
    <w:rsid w:val="001F2A3F"/>
    <w:rsid w:val="002010EA"/>
    <w:rsid w:val="00212205"/>
    <w:rsid w:val="002124A6"/>
    <w:rsid w:val="00212C68"/>
    <w:rsid w:val="002131A4"/>
    <w:rsid w:val="0021487E"/>
    <w:rsid w:val="0021759C"/>
    <w:rsid w:val="0021797E"/>
    <w:rsid w:val="00217A44"/>
    <w:rsid w:val="00217A64"/>
    <w:rsid w:val="00223E2E"/>
    <w:rsid w:val="00227851"/>
    <w:rsid w:val="00235317"/>
    <w:rsid w:val="00237260"/>
    <w:rsid w:val="0024227C"/>
    <w:rsid w:val="00246AF8"/>
    <w:rsid w:val="0025009E"/>
    <w:rsid w:val="002512F4"/>
    <w:rsid w:val="002524D8"/>
    <w:rsid w:val="00253E3F"/>
    <w:rsid w:val="00254168"/>
    <w:rsid w:val="00255330"/>
    <w:rsid w:val="00255502"/>
    <w:rsid w:val="00255D36"/>
    <w:rsid w:val="002627B4"/>
    <w:rsid w:val="00267D36"/>
    <w:rsid w:val="00270336"/>
    <w:rsid w:val="002717D0"/>
    <w:rsid w:val="002745B0"/>
    <w:rsid w:val="0028291A"/>
    <w:rsid w:val="0028517E"/>
    <w:rsid w:val="00285C53"/>
    <w:rsid w:val="002904F4"/>
    <w:rsid w:val="0029234E"/>
    <w:rsid w:val="002926D4"/>
    <w:rsid w:val="002927C9"/>
    <w:rsid w:val="0029554A"/>
    <w:rsid w:val="002957FC"/>
    <w:rsid w:val="002A5923"/>
    <w:rsid w:val="002A5D4C"/>
    <w:rsid w:val="002A6AF4"/>
    <w:rsid w:val="002B4D36"/>
    <w:rsid w:val="002B583B"/>
    <w:rsid w:val="002C03F0"/>
    <w:rsid w:val="002C0784"/>
    <w:rsid w:val="002C26FB"/>
    <w:rsid w:val="002C3F63"/>
    <w:rsid w:val="002C4396"/>
    <w:rsid w:val="002C4FE5"/>
    <w:rsid w:val="002C6D1D"/>
    <w:rsid w:val="002D13B7"/>
    <w:rsid w:val="002D2FB6"/>
    <w:rsid w:val="002E4835"/>
    <w:rsid w:val="002E6034"/>
    <w:rsid w:val="002F12A3"/>
    <w:rsid w:val="002F42F6"/>
    <w:rsid w:val="002F611F"/>
    <w:rsid w:val="00300F4C"/>
    <w:rsid w:val="00302EBB"/>
    <w:rsid w:val="00304496"/>
    <w:rsid w:val="00311DB7"/>
    <w:rsid w:val="003148E5"/>
    <w:rsid w:val="00314FF5"/>
    <w:rsid w:val="00316166"/>
    <w:rsid w:val="00322098"/>
    <w:rsid w:val="00326294"/>
    <w:rsid w:val="00327CC3"/>
    <w:rsid w:val="003306B5"/>
    <w:rsid w:val="0033188F"/>
    <w:rsid w:val="00333C3A"/>
    <w:rsid w:val="00335EDE"/>
    <w:rsid w:val="0033614D"/>
    <w:rsid w:val="003377B4"/>
    <w:rsid w:val="00337EDE"/>
    <w:rsid w:val="00345EF7"/>
    <w:rsid w:val="00346A47"/>
    <w:rsid w:val="00350D2E"/>
    <w:rsid w:val="00350EE7"/>
    <w:rsid w:val="003522AC"/>
    <w:rsid w:val="00354FAF"/>
    <w:rsid w:val="00356483"/>
    <w:rsid w:val="0036090B"/>
    <w:rsid w:val="00371BCA"/>
    <w:rsid w:val="003842B1"/>
    <w:rsid w:val="00390A9C"/>
    <w:rsid w:val="00395337"/>
    <w:rsid w:val="003960BB"/>
    <w:rsid w:val="00396BED"/>
    <w:rsid w:val="003A0E68"/>
    <w:rsid w:val="003A5992"/>
    <w:rsid w:val="003B1D76"/>
    <w:rsid w:val="003B436E"/>
    <w:rsid w:val="003B6E4B"/>
    <w:rsid w:val="003C23A8"/>
    <w:rsid w:val="003D1031"/>
    <w:rsid w:val="003D1438"/>
    <w:rsid w:val="003D432C"/>
    <w:rsid w:val="003E022C"/>
    <w:rsid w:val="003E5960"/>
    <w:rsid w:val="003F59D3"/>
    <w:rsid w:val="0040149E"/>
    <w:rsid w:val="004046EC"/>
    <w:rsid w:val="00406321"/>
    <w:rsid w:val="00407ACE"/>
    <w:rsid w:val="00411D34"/>
    <w:rsid w:val="0041204F"/>
    <w:rsid w:val="00413642"/>
    <w:rsid w:val="004150A4"/>
    <w:rsid w:val="00420E1F"/>
    <w:rsid w:val="00420E8A"/>
    <w:rsid w:val="00425658"/>
    <w:rsid w:val="004257D0"/>
    <w:rsid w:val="00425D9B"/>
    <w:rsid w:val="0042739C"/>
    <w:rsid w:val="00427469"/>
    <w:rsid w:val="0043172C"/>
    <w:rsid w:val="004355E7"/>
    <w:rsid w:val="00435960"/>
    <w:rsid w:val="004371DA"/>
    <w:rsid w:val="00440062"/>
    <w:rsid w:val="004401A0"/>
    <w:rsid w:val="00440956"/>
    <w:rsid w:val="004459D2"/>
    <w:rsid w:val="004462EC"/>
    <w:rsid w:val="00447A69"/>
    <w:rsid w:val="004549EB"/>
    <w:rsid w:val="00456A68"/>
    <w:rsid w:val="00460576"/>
    <w:rsid w:val="004621FD"/>
    <w:rsid w:val="004629B2"/>
    <w:rsid w:val="004631D2"/>
    <w:rsid w:val="004633F7"/>
    <w:rsid w:val="00463596"/>
    <w:rsid w:val="004706C4"/>
    <w:rsid w:val="004708C4"/>
    <w:rsid w:val="00472C92"/>
    <w:rsid w:val="0048391A"/>
    <w:rsid w:val="00484F41"/>
    <w:rsid w:val="00492DBA"/>
    <w:rsid w:val="00496767"/>
    <w:rsid w:val="00496F04"/>
    <w:rsid w:val="004A1841"/>
    <w:rsid w:val="004A3E93"/>
    <w:rsid w:val="004A7BC9"/>
    <w:rsid w:val="004B1CCF"/>
    <w:rsid w:val="004C09A2"/>
    <w:rsid w:val="004C0C76"/>
    <w:rsid w:val="004C11A8"/>
    <w:rsid w:val="004C6298"/>
    <w:rsid w:val="004C6C82"/>
    <w:rsid w:val="004C71E1"/>
    <w:rsid w:val="004D05AF"/>
    <w:rsid w:val="004D2849"/>
    <w:rsid w:val="004D36D0"/>
    <w:rsid w:val="004D449E"/>
    <w:rsid w:val="004D78A4"/>
    <w:rsid w:val="004D7E81"/>
    <w:rsid w:val="004E02C8"/>
    <w:rsid w:val="004E258F"/>
    <w:rsid w:val="004E5D3C"/>
    <w:rsid w:val="004F592F"/>
    <w:rsid w:val="004F5C7D"/>
    <w:rsid w:val="004F6FAA"/>
    <w:rsid w:val="00504FCF"/>
    <w:rsid w:val="005078EC"/>
    <w:rsid w:val="00511365"/>
    <w:rsid w:val="00514872"/>
    <w:rsid w:val="00515175"/>
    <w:rsid w:val="005155BB"/>
    <w:rsid w:val="00521798"/>
    <w:rsid w:val="00534278"/>
    <w:rsid w:val="00536D9B"/>
    <w:rsid w:val="00540423"/>
    <w:rsid w:val="00540893"/>
    <w:rsid w:val="00544B88"/>
    <w:rsid w:val="00545BC3"/>
    <w:rsid w:val="0054602F"/>
    <w:rsid w:val="00550435"/>
    <w:rsid w:val="00551E77"/>
    <w:rsid w:val="00553ACA"/>
    <w:rsid w:val="0055716C"/>
    <w:rsid w:val="0056110D"/>
    <w:rsid w:val="005629D8"/>
    <w:rsid w:val="0056384C"/>
    <w:rsid w:val="005715D2"/>
    <w:rsid w:val="00573A2A"/>
    <w:rsid w:val="005744B7"/>
    <w:rsid w:val="005749C0"/>
    <w:rsid w:val="005753AA"/>
    <w:rsid w:val="005845D9"/>
    <w:rsid w:val="005900B5"/>
    <w:rsid w:val="0059369C"/>
    <w:rsid w:val="005942C8"/>
    <w:rsid w:val="005A3327"/>
    <w:rsid w:val="005A4807"/>
    <w:rsid w:val="005A72BA"/>
    <w:rsid w:val="005B1401"/>
    <w:rsid w:val="005B30E3"/>
    <w:rsid w:val="005B3778"/>
    <w:rsid w:val="005C19D3"/>
    <w:rsid w:val="005C41F8"/>
    <w:rsid w:val="005C6CC1"/>
    <w:rsid w:val="005D0D99"/>
    <w:rsid w:val="005D289B"/>
    <w:rsid w:val="005D2B5E"/>
    <w:rsid w:val="005D4347"/>
    <w:rsid w:val="005D5426"/>
    <w:rsid w:val="005D6F53"/>
    <w:rsid w:val="005E08CB"/>
    <w:rsid w:val="005E1E11"/>
    <w:rsid w:val="005E4031"/>
    <w:rsid w:val="005E4875"/>
    <w:rsid w:val="005E5FB7"/>
    <w:rsid w:val="005E6C4D"/>
    <w:rsid w:val="005F0181"/>
    <w:rsid w:val="005F0688"/>
    <w:rsid w:val="005F1051"/>
    <w:rsid w:val="005F5840"/>
    <w:rsid w:val="005F6210"/>
    <w:rsid w:val="00600683"/>
    <w:rsid w:val="006010FD"/>
    <w:rsid w:val="00602D5A"/>
    <w:rsid w:val="00606A8B"/>
    <w:rsid w:val="00610BFB"/>
    <w:rsid w:val="00613784"/>
    <w:rsid w:val="00616B25"/>
    <w:rsid w:val="00621C61"/>
    <w:rsid w:val="00630083"/>
    <w:rsid w:val="00634AEB"/>
    <w:rsid w:val="0063637A"/>
    <w:rsid w:val="00641594"/>
    <w:rsid w:val="00642487"/>
    <w:rsid w:val="00645CEF"/>
    <w:rsid w:val="00647E1B"/>
    <w:rsid w:val="00650FE5"/>
    <w:rsid w:val="006526F0"/>
    <w:rsid w:val="0065629B"/>
    <w:rsid w:val="00662F54"/>
    <w:rsid w:val="00663DE2"/>
    <w:rsid w:val="006665EF"/>
    <w:rsid w:val="00671CC6"/>
    <w:rsid w:val="006722B3"/>
    <w:rsid w:val="00676576"/>
    <w:rsid w:val="0067796E"/>
    <w:rsid w:val="00677A95"/>
    <w:rsid w:val="00680EE9"/>
    <w:rsid w:val="00685203"/>
    <w:rsid w:val="006866E5"/>
    <w:rsid w:val="006907DE"/>
    <w:rsid w:val="00691ACE"/>
    <w:rsid w:val="00696520"/>
    <w:rsid w:val="006A5B37"/>
    <w:rsid w:val="006B2712"/>
    <w:rsid w:val="006B41DB"/>
    <w:rsid w:val="006B62A3"/>
    <w:rsid w:val="006C27C1"/>
    <w:rsid w:val="006C35E0"/>
    <w:rsid w:val="006C77AA"/>
    <w:rsid w:val="006C7B0E"/>
    <w:rsid w:val="006D3D19"/>
    <w:rsid w:val="006D4D11"/>
    <w:rsid w:val="006D6D00"/>
    <w:rsid w:val="006E01D7"/>
    <w:rsid w:val="006E3712"/>
    <w:rsid w:val="006F2335"/>
    <w:rsid w:val="006F2D70"/>
    <w:rsid w:val="006F3077"/>
    <w:rsid w:val="006F7762"/>
    <w:rsid w:val="00701D5B"/>
    <w:rsid w:val="00702261"/>
    <w:rsid w:val="00703BFD"/>
    <w:rsid w:val="0070473A"/>
    <w:rsid w:val="00707118"/>
    <w:rsid w:val="007114F9"/>
    <w:rsid w:val="0071433D"/>
    <w:rsid w:val="007237CC"/>
    <w:rsid w:val="007268DE"/>
    <w:rsid w:val="00733A56"/>
    <w:rsid w:val="00742DA3"/>
    <w:rsid w:val="00743923"/>
    <w:rsid w:val="007458E1"/>
    <w:rsid w:val="00746C02"/>
    <w:rsid w:val="0074705E"/>
    <w:rsid w:val="007505F1"/>
    <w:rsid w:val="007524F6"/>
    <w:rsid w:val="00752EE8"/>
    <w:rsid w:val="007537C2"/>
    <w:rsid w:val="0075394B"/>
    <w:rsid w:val="00754A4C"/>
    <w:rsid w:val="00755C9C"/>
    <w:rsid w:val="007564FB"/>
    <w:rsid w:val="0075710D"/>
    <w:rsid w:val="00762421"/>
    <w:rsid w:val="00762792"/>
    <w:rsid w:val="007706C7"/>
    <w:rsid w:val="00776DB3"/>
    <w:rsid w:val="00776F6C"/>
    <w:rsid w:val="00780D8E"/>
    <w:rsid w:val="007828CD"/>
    <w:rsid w:val="00783E53"/>
    <w:rsid w:val="00790B0B"/>
    <w:rsid w:val="00795102"/>
    <w:rsid w:val="00796DA4"/>
    <w:rsid w:val="00797826"/>
    <w:rsid w:val="007A08AF"/>
    <w:rsid w:val="007A160F"/>
    <w:rsid w:val="007A2B95"/>
    <w:rsid w:val="007A5FD7"/>
    <w:rsid w:val="007A7973"/>
    <w:rsid w:val="007A7EEE"/>
    <w:rsid w:val="007B25FA"/>
    <w:rsid w:val="007B2E15"/>
    <w:rsid w:val="007B57F1"/>
    <w:rsid w:val="007B64DA"/>
    <w:rsid w:val="007B702B"/>
    <w:rsid w:val="007B72FA"/>
    <w:rsid w:val="007B73B0"/>
    <w:rsid w:val="007B78C6"/>
    <w:rsid w:val="007C1883"/>
    <w:rsid w:val="007C2A68"/>
    <w:rsid w:val="007C5EBC"/>
    <w:rsid w:val="007D378B"/>
    <w:rsid w:val="007E0608"/>
    <w:rsid w:val="007E10FB"/>
    <w:rsid w:val="007E1772"/>
    <w:rsid w:val="007E4EF1"/>
    <w:rsid w:val="007E7057"/>
    <w:rsid w:val="007E7D06"/>
    <w:rsid w:val="007F0D25"/>
    <w:rsid w:val="007F0EB0"/>
    <w:rsid w:val="007F2DF7"/>
    <w:rsid w:val="007F51B6"/>
    <w:rsid w:val="007F7390"/>
    <w:rsid w:val="007F75EC"/>
    <w:rsid w:val="00802CA5"/>
    <w:rsid w:val="008031B4"/>
    <w:rsid w:val="00806748"/>
    <w:rsid w:val="00806D04"/>
    <w:rsid w:val="0081119C"/>
    <w:rsid w:val="008113EB"/>
    <w:rsid w:val="0081656F"/>
    <w:rsid w:val="00821DC0"/>
    <w:rsid w:val="00822B87"/>
    <w:rsid w:val="00831426"/>
    <w:rsid w:val="00833233"/>
    <w:rsid w:val="00840800"/>
    <w:rsid w:val="008448AC"/>
    <w:rsid w:val="008455C9"/>
    <w:rsid w:val="008463D1"/>
    <w:rsid w:val="00846572"/>
    <w:rsid w:val="00847794"/>
    <w:rsid w:val="00847D4E"/>
    <w:rsid w:val="00850020"/>
    <w:rsid w:val="008503B9"/>
    <w:rsid w:val="008550F6"/>
    <w:rsid w:val="00855F3C"/>
    <w:rsid w:val="00863B83"/>
    <w:rsid w:val="008643C9"/>
    <w:rsid w:val="00870B21"/>
    <w:rsid w:val="00871FB9"/>
    <w:rsid w:val="00877410"/>
    <w:rsid w:val="00880553"/>
    <w:rsid w:val="008836B2"/>
    <w:rsid w:val="008944DB"/>
    <w:rsid w:val="00897D6F"/>
    <w:rsid w:val="008A2291"/>
    <w:rsid w:val="008B0715"/>
    <w:rsid w:val="008B4DF9"/>
    <w:rsid w:val="008D15EF"/>
    <w:rsid w:val="008D1B23"/>
    <w:rsid w:val="008D26D4"/>
    <w:rsid w:val="008D3C39"/>
    <w:rsid w:val="008D3DCF"/>
    <w:rsid w:val="008D460E"/>
    <w:rsid w:val="008D57AA"/>
    <w:rsid w:val="008D6023"/>
    <w:rsid w:val="008E1B17"/>
    <w:rsid w:val="008E2F01"/>
    <w:rsid w:val="008E371F"/>
    <w:rsid w:val="008E4449"/>
    <w:rsid w:val="008E4B75"/>
    <w:rsid w:val="008E577D"/>
    <w:rsid w:val="008E5F55"/>
    <w:rsid w:val="008F2A8D"/>
    <w:rsid w:val="008F5B76"/>
    <w:rsid w:val="00904BF9"/>
    <w:rsid w:val="00912C34"/>
    <w:rsid w:val="009202DE"/>
    <w:rsid w:val="00923246"/>
    <w:rsid w:val="00923A34"/>
    <w:rsid w:val="00924139"/>
    <w:rsid w:val="009306B1"/>
    <w:rsid w:val="00931F7C"/>
    <w:rsid w:val="00932E25"/>
    <w:rsid w:val="00933FEE"/>
    <w:rsid w:val="00936AE4"/>
    <w:rsid w:val="00940FEB"/>
    <w:rsid w:val="00941ADC"/>
    <w:rsid w:val="00943A25"/>
    <w:rsid w:val="0094555A"/>
    <w:rsid w:val="009565D8"/>
    <w:rsid w:val="00960AE1"/>
    <w:rsid w:val="00960B8A"/>
    <w:rsid w:val="00961979"/>
    <w:rsid w:val="00965BD2"/>
    <w:rsid w:val="00967E54"/>
    <w:rsid w:val="00972A02"/>
    <w:rsid w:val="00973484"/>
    <w:rsid w:val="009740C6"/>
    <w:rsid w:val="0097469A"/>
    <w:rsid w:val="00976C72"/>
    <w:rsid w:val="00981CE8"/>
    <w:rsid w:val="009845DF"/>
    <w:rsid w:val="00985F24"/>
    <w:rsid w:val="00992A53"/>
    <w:rsid w:val="00992EB6"/>
    <w:rsid w:val="0099305A"/>
    <w:rsid w:val="00995114"/>
    <w:rsid w:val="00997695"/>
    <w:rsid w:val="009A28A1"/>
    <w:rsid w:val="009A2DD6"/>
    <w:rsid w:val="009A3E1B"/>
    <w:rsid w:val="009B09E6"/>
    <w:rsid w:val="009B2628"/>
    <w:rsid w:val="009B3306"/>
    <w:rsid w:val="009C0A80"/>
    <w:rsid w:val="009C472A"/>
    <w:rsid w:val="009D0ACC"/>
    <w:rsid w:val="009D3094"/>
    <w:rsid w:val="009D5CED"/>
    <w:rsid w:val="009E0BA2"/>
    <w:rsid w:val="009E6F94"/>
    <w:rsid w:val="009F03A8"/>
    <w:rsid w:val="009F0E8C"/>
    <w:rsid w:val="009F1A35"/>
    <w:rsid w:val="009F4FEC"/>
    <w:rsid w:val="009F54B2"/>
    <w:rsid w:val="009F61F0"/>
    <w:rsid w:val="00A00DE4"/>
    <w:rsid w:val="00A01F06"/>
    <w:rsid w:val="00A11B9C"/>
    <w:rsid w:val="00A12C2E"/>
    <w:rsid w:val="00A26290"/>
    <w:rsid w:val="00A309E7"/>
    <w:rsid w:val="00A33FB0"/>
    <w:rsid w:val="00A34153"/>
    <w:rsid w:val="00A34E19"/>
    <w:rsid w:val="00A35B5C"/>
    <w:rsid w:val="00A3605A"/>
    <w:rsid w:val="00A37267"/>
    <w:rsid w:val="00A42C28"/>
    <w:rsid w:val="00A43DA0"/>
    <w:rsid w:val="00A47664"/>
    <w:rsid w:val="00A5203D"/>
    <w:rsid w:val="00A5297C"/>
    <w:rsid w:val="00A53573"/>
    <w:rsid w:val="00A60794"/>
    <w:rsid w:val="00A67E4B"/>
    <w:rsid w:val="00A704FE"/>
    <w:rsid w:val="00A72EC0"/>
    <w:rsid w:val="00A72F3A"/>
    <w:rsid w:val="00A754D5"/>
    <w:rsid w:val="00A82C0F"/>
    <w:rsid w:val="00A867A4"/>
    <w:rsid w:val="00A912D0"/>
    <w:rsid w:val="00A963C3"/>
    <w:rsid w:val="00A97778"/>
    <w:rsid w:val="00AA58C4"/>
    <w:rsid w:val="00AB0721"/>
    <w:rsid w:val="00AB3CCB"/>
    <w:rsid w:val="00AB4872"/>
    <w:rsid w:val="00AB5262"/>
    <w:rsid w:val="00AB5C28"/>
    <w:rsid w:val="00AC3AAF"/>
    <w:rsid w:val="00AC5186"/>
    <w:rsid w:val="00AC7A71"/>
    <w:rsid w:val="00AD1464"/>
    <w:rsid w:val="00AD48ED"/>
    <w:rsid w:val="00AF1743"/>
    <w:rsid w:val="00AF6427"/>
    <w:rsid w:val="00AF70AD"/>
    <w:rsid w:val="00B02909"/>
    <w:rsid w:val="00B0384F"/>
    <w:rsid w:val="00B069FE"/>
    <w:rsid w:val="00B1063B"/>
    <w:rsid w:val="00B11692"/>
    <w:rsid w:val="00B13873"/>
    <w:rsid w:val="00B153EA"/>
    <w:rsid w:val="00B21B7A"/>
    <w:rsid w:val="00B21CA0"/>
    <w:rsid w:val="00B245DA"/>
    <w:rsid w:val="00B25592"/>
    <w:rsid w:val="00B26137"/>
    <w:rsid w:val="00B317E5"/>
    <w:rsid w:val="00B3530F"/>
    <w:rsid w:val="00B42F9D"/>
    <w:rsid w:val="00B43098"/>
    <w:rsid w:val="00B46920"/>
    <w:rsid w:val="00B47B9A"/>
    <w:rsid w:val="00B50024"/>
    <w:rsid w:val="00B542F6"/>
    <w:rsid w:val="00B601B1"/>
    <w:rsid w:val="00B6070F"/>
    <w:rsid w:val="00B66D33"/>
    <w:rsid w:val="00B732E3"/>
    <w:rsid w:val="00B750FF"/>
    <w:rsid w:val="00B770A9"/>
    <w:rsid w:val="00B826E6"/>
    <w:rsid w:val="00B842B4"/>
    <w:rsid w:val="00B871E5"/>
    <w:rsid w:val="00B90594"/>
    <w:rsid w:val="00B930BA"/>
    <w:rsid w:val="00B93977"/>
    <w:rsid w:val="00B9612A"/>
    <w:rsid w:val="00BA3004"/>
    <w:rsid w:val="00BA3962"/>
    <w:rsid w:val="00BA5AC0"/>
    <w:rsid w:val="00BB7326"/>
    <w:rsid w:val="00BB7973"/>
    <w:rsid w:val="00BC089D"/>
    <w:rsid w:val="00BC6B84"/>
    <w:rsid w:val="00BD0552"/>
    <w:rsid w:val="00BD1982"/>
    <w:rsid w:val="00BD2E34"/>
    <w:rsid w:val="00BD5462"/>
    <w:rsid w:val="00BE1754"/>
    <w:rsid w:val="00BE2883"/>
    <w:rsid w:val="00BE2D48"/>
    <w:rsid w:val="00BE5A86"/>
    <w:rsid w:val="00BE6556"/>
    <w:rsid w:val="00BE6DD9"/>
    <w:rsid w:val="00BF05F1"/>
    <w:rsid w:val="00BF2AE2"/>
    <w:rsid w:val="00BF3721"/>
    <w:rsid w:val="00BF44E8"/>
    <w:rsid w:val="00BF5A57"/>
    <w:rsid w:val="00BF6C04"/>
    <w:rsid w:val="00C02F8A"/>
    <w:rsid w:val="00C032B1"/>
    <w:rsid w:val="00C0375D"/>
    <w:rsid w:val="00C064CD"/>
    <w:rsid w:val="00C077AE"/>
    <w:rsid w:val="00C1377A"/>
    <w:rsid w:val="00C167AB"/>
    <w:rsid w:val="00C23344"/>
    <w:rsid w:val="00C30A16"/>
    <w:rsid w:val="00C3712E"/>
    <w:rsid w:val="00C37D31"/>
    <w:rsid w:val="00C41011"/>
    <w:rsid w:val="00C41453"/>
    <w:rsid w:val="00C41EAD"/>
    <w:rsid w:val="00C4359F"/>
    <w:rsid w:val="00C45EF4"/>
    <w:rsid w:val="00C46677"/>
    <w:rsid w:val="00C51CAA"/>
    <w:rsid w:val="00C54C1D"/>
    <w:rsid w:val="00C570F4"/>
    <w:rsid w:val="00C6185A"/>
    <w:rsid w:val="00C62035"/>
    <w:rsid w:val="00C6298D"/>
    <w:rsid w:val="00C6498E"/>
    <w:rsid w:val="00C71808"/>
    <w:rsid w:val="00C74FF4"/>
    <w:rsid w:val="00C75DB7"/>
    <w:rsid w:val="00C77CD4"/>
    <w:rsid w:val="00C80975"/>
    <w:rsid w:val="00C856DE"/>
    <w:rsid w:val="00C85FE5"/>
    <w:rsid w:val="00C910AB"/>
    <w:rsid w:val="00C91A64"/>
    <w:rsid w:val="00C92D16"/>
    <w:rsid w:val="00C93C4A"/>
    <w:rsid w:val="00C9497A"/>
    <w:rsid w:val="00C96677"/>
    <w:rsid w:val="00CA5FE2"/>
    <w:rsid w:val="00CA6D3A"/>
    <w:rsid w:val="00CA7D40"/>
    <w:rsid w:val="00CB1F77"/>
    <w:rsid w:val="00CB69A9"/>
    <w:rsid w:val="00CC1DB8"/>
    <w:rsid w:val="00CC31AF"/>
    <w:rsid w:val="00CC402C"/>
    <w:rsid w:val="00CC4EE0"/>
    <w:rsid w:val="00CC7E51"/>
    <w:rsid w:val="00CD09C7"/>
    <w:rsid w:val="00CE0E79"/>
    <w:rsid w:val="00CF384E"/>
    <w:rsid w:val="00CF4712"/>
    <w:rsid w:val="00CF53F4"/>
    <w:rsid w:val="00D141EB"/>
    <w:rsid w:val="00D16375"/>
    <w:rsid w:val="00D2056A"/>
    <w:rsid w:val="00D20A2E"/>
    <w:rsid w:val="00D26540"/>
    <w:rsid w:val="00D34C1C"/>
    <w:rsid w:val="00D43120"/>
    <w:rsid w:val="00D43177"/>
    <w:rsid w:val="00D43FC9"/>
    <w:rsid w:val="00D45821"/>
    <w:rsid w:val="00D45EB7"/>
    <w:rsid w:val="00D51BC8"/>
    <w:rsid w:val="00D53D4D"/>
    <w:rsid w:val="00D617A2"/>
    <w:rsid w:val="00D75570"/>
    <w:rsid w:val="00D755D3"/>
    <w:rsid w:val="00D82BF2"/>
    <w:rsid w:val="00D90A11"/>
    <w:rsid w:val="00D91B7B"/>
    <w:rsid w:val="00D93C84"/>
    <w:rsid w:val="00D9746B"/>
    <w:rsid w:val="00DA2CDD"/>
    <w:rsid w:val="00DA44BA"/>
    <w:rsid w:val="00DA7715"/>
    <w:rsid w:val="00DB176D"/>
    <w:rsid w:val="00DB30D7"/>
    <w:rsid w:val="00DB4EAB"/>
    <w:rsid w:val="00DC61E9"/>
    <w:rsid w:val="00DC7B72"/>
    <w:rsid w:val="00DD1E85"/>
    <w:rsid w:val="00DD2330"/>
    <w:rsid w:val="00DD436C"/>
    <w:rsid w:val="00DD5FFC"/>
    <w:rsid w:val="00DD740B"/>
    <w:rsid w:val="00DD7AA9"/>
    <w:rsid w:val="00DE3621"/>
    <w:rsid w:val="00DF19DD"/>
    <w:rsid w:val="00DF2BD3"/>
    <w:rsid w:val="00DF3794"/>
    <w:rsid w:val="00DF4818"/>
    <w:rsid w:val="00E01CC0"/>
    <w:rsid w:val="00E0501F"/>
    <w:rsid w:val="00E06A50"/>
    <w:rsid w:val="00E10354"/>
    <w:rsid w:val="00E10F30"/>
    <w:rsid w:val="00E1371B"/>
    <w:rsid w:val="00E13FBB"/>
    <w:rsid w:val="00E244E9"/>
    <w:rsid w:val="00E24BCA"/>
    <w:rsid w:val="00E3005E"/>
    <w:rsid w:val="00E34E04"/>
    <w:rsid w:val="00E34F1D"/>
    <w:rsid w:val="00E40DEB"/>
    <w:rsid w:val="00E410AA"/>
    <w:rsid w:val="00E41D00"/>
    <w:rsid w:val="00E41F99"/>
    <w:rsid w:val="00E4298C"/>
    <w:rsid w:val="00E429F4"/>
    <w:rsid w:val="00E45CCF"/>
    <w:rsid w:val="00E467E1"/>
    <w:rsid w:val="00E477B7"/>
    <w:rsid w:val="00E54075"/>
    <w:rsid w:val="00E55A08"/>
    <w:rsid w:val="00E560E5"/>
    <w:rsid w:val="00E63C68"/>
    <w:rsid w:val="00E65791"/>
    <w:rsid w:val="00E6665A"/>
    <w:rsid w:val="00E70714"/>
    <w:rsid w:val="00E75A60"/>
    <w:rsid w:val="00E77FB3"/>
    <w:rsid w:val="00E80E2C"/>
    <w:rsid w:val="00E81990"/>
    <w:rsid w:val="00E854F3"/>
    <w:rsid w:val="00E90373"/>
    <w:rsid w:val="00E91885"/>
    <w:rsid w:val="00E92A83"/>
    <w:rsid w:val="00E93BAB"/>
    <w:rsid w:val="00E952C6"/>
    <w:rsid w:val="00EA101E"/>
    <w:rsid w:val="00EA228E"/>
    <w:rsid w:val="00EA48EF"/>
    <w:rsid w:val="00EB473F"/>
    <w:rsid w:val="00EB599E"/>
    <w:rsid w:val="00EC0A08"/>
    <w:rsid w:val="00EC3256"/>
    <w:rsid w:val="00EC4E5F"/>
    <w:rsid w:val="00EC5616"/>
    <w:rsid w:val="00EC595D"/>
    <w:rsid w:val="00EC7574"/>
    <w:rsid w:val="00ED0087"/>
    <w:rsid w:val="00ED31A6"/>
    <w:rsid w:val="00ED3CDF"/>
    <w:rsid w:val="00EE4926"/>
    <w:rsid w:val="00EE4F05"/>
    <w:rsid w:val="00EE7962"/>
    <w:rsid w:val="00EF0427"/>
    <w:rsid w:val="00EF20BD"/>
    <w:rsid w:val="00EF25B4"/>
    <w:rsid w:val="00EF4870"/>
    <w:rsid w:val="00EF4BB3"/>
    <w:rsid w:val="00EF4F8A"/>
    <w:rsid w:val="00EF5163"/>
    <w:rsid w:val="00EF5551"/>
    <w:rsid w:val="00EF5E74"/>
    <w:rsid w:val="00F00A0E"/>
    <w:rsid w:val="00F00CB1"/>
    <w:rsid w:val="00F01BEE"/>
    <w:rsid w:val="00F02180"/>
    <w:rsid w:val="00F02E3C"/>
    <w:rsid w:val="00F1552C"/>
    <w:rsid w:val="00F2069D"/>
    <w:rsid w:val="00F23986"/>
    <w:rsid w:val="00F23B43"/>
    <w:rsid w:val="00F259CD"/>
    <w:rsid w:val="00F30496"/>
    <w:rsid w:val="00F30789"/>
    <w:rsid w:val="00F333A9"/>
    <w:rsid w:val="00F417B3"/>
    <w:rsid w:val="00F45919"/>
    <w:rsid w:val="00F46144"/>
    <w:rsid w:val="00F52B02"/>
    <w:rsid w:val="00F53654"/>
    <w:rsid w:val="00F54AE9"/>
    <w:rsid w:val="00F550D8"/>
    <w:rsid w:val="00F6096F"/>
    <w:rsid w:val="00F6708F"/>
    <w:rsid w:val="00F670DE"/>
    <w:rsid w:val="00F676A9"/>
    <w:rsid w:val="00F67FA5"/>
    <w:rsid w:val="00F74A2D"/>
    <w:rsid w:val="00F81EFD"/>
    <w:rsid w:val="00F820AB"/>
    <w:rsid w:val="00F845F7"/>
    <w:rsid w:val="00F87B79"/>
    <w:rsid w:val="00F922DB"/>
    <w:rsid w:val="00F92E79"/>
    <w:rsid w:val="00F96AD6"/>
    <w:rsid w:val="00F97DE5"/>
    <w:rsid w:val="00FA6028"/>
    <w:rsid w:val="00FB1A7F"/>
    <w:rsid w:val="00FB2D26"/>
    <w:rsid w:val="00FB2DB3"/>
    <w:rsid w:val="00FB3AD2"/>
    <w:rsid w:val="00FB7F02"/>
    <w:rsid w:val="00FC296A"/>
    <w:rsid w:val="00FC47EB"/>
    <w:rsid w:val="00FC4D99"/>
    <w:rsid w:val="00FC69AC"/>
    <w:rsid w:val="00FD0326"/>
    <w:rsid w:val="00FD203A"/>
    <w:rsid w:val="00FD29B9"/>
    <w:rsid w:val="00FD2CB3"/>
    <w:rsid w:val="00FD6586"/>
    <w:rsid w:val="00FE1E36"/>
    <w:rsid w:val="00FE338F"/>
    <w:rsid w:val="00FE4F8F"/>
    <w:rsid w:val="00FF2154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4706A-D752-4170-B42D-0BF86B81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7E7057"/>
    <w:pPr>
      <w:tabs>
        <w:tab w:val="left" w:pos="284"/>
        <w:tab w:val="right" w:leader="dot" w:pos="1538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2B02"/>
    <w:pPr>
      <w:tabs>
        <w:tab w:val="left" w:pos="567"/>
        <w:tab w:val="right" w:leader="dot" w:pos="1538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749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37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25658"/>
    <w:pPr>
      <w:tabs>
        <w:tab w:val="left" w:pos="709"/>
        <w:tab w:val="right" w:leader="dot" w:pos="15388"/>
      </w:tabs>
      <w:spacing w:after="100"/>
      <w:ind w:left="440"/>
    </w:pPr>
  </w:style>
  <w:style w:type="character" w:customStyle="1" w:styleId="ListParagraphChar">
    <w:name w:val="List Paragraph Char"/>
    <w:link w:val="ListParagraph"/>
    <w:uiPriority w:val="34"/>
    <w:locked/>
    <w:rsid w:val="00E41D00"/>
  </w:style>
  <w:style w:type="paragraph" w:customStyle="1" w:styleId="REBALANSNASLOV">
    <w:name w:val="REBALANS NASLOV"/>
    <w:basedOn w:val="Normal"/>
    <w:qFormat/>
    <w:rsid w:val="00A867A4"/>
    <w:pPr>
      <w:spacing w:after="200" w:line="276" w:lineRule="auto"/>
      <w:jc w:val="center"/>
    </w:pPr>
    <w:rPr>
      <w:rFonts w:ascii="Times New Roman" w:eastAsiaTheme="minorEastAsia" w:hAnsi="Times New Roman" w:cs="Times New Roman"/>
      <w:b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5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4080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40800"/>
    <w:rPr>
      <w:rFonts w:ascii="Calibri" w:eastAsia="Calibri" w:hAnsi="Calibri" w:cs="Calibri"/>
      <w:sz w:val="24"/>
      <w:szCs w:val="24"/>
      <w:lang w:val="hr-HR" w:eastAsia="zh-CN"/>
    </w:rPr>
  </w:style>
  <w:style w:type="paragraph" w:customStyle="1" w:styleId="box459765">
    <w:name w:val="box_459765"/>
    <w:basedOn w:val="Normal"/>
    <w:rsid w:val="0084080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8FA0-420C-46C5-BD54-AE8CBE19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1</Pages>
  <Words>4558</Words>
  <Characters>25981</Characters>
  <Application>Microsoft Office Word</Application>
  <DocSecurity>8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GKU</cp:lastModifiedBy>
  <cp:revision>947</cp:revision>
  <cp:lastPrinted>2025-12-23T10:33:00Z</cp:lastPrinted>
  <dcterms:created xsi:type="dcterms:W3CDTF">2022-03-07T10:47:00Z</dcterms:created>
  <dcterms:modified xsi:type="dcterms:W3CDTF">2025-12-23T10:33:00Z</dcterms:modified>
</cp:coreProperties>
</file>